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E6" w:rsidRPr="00C944E6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</w:rPr>
      </w:pPr>
      <w:bookmarkStart w:id="0" w:name="_GoBack"/>
      <w:r w:rsidRPr="009E0051">
        <w:rPr>
          <w:bCs/>
          <w:sz w:val="22"/>
          <w:szCs w:val="22"/>
        </w:rPr>
        <w:t xml:space="preserve">Приложение № </w:t>
      </w:r>
      <w:r w:rsidR="00405FEE">
        <w:rPr>
          <w:bCs/>
          <w:sz w:val="22"/>
          <w:szCs w:val="22"/>
        </w:rPr>
        <w:t>2</w:t>
      </w:r>
    </w:p>
    <w:p w:rsidR="0036197A" w:rsidRDefault="006B5AF3" w:rsidP="00F85C34">
      <w:pPr>
        <w:pStyle w:val="2"/>
        <w:spacing w:after="0" w:line="240" w:lineRule="auto"/>
        <w:ind w:left="0"/>
        <w:jc w:val="right"/>
        <w:rPr>
          <w:bCs/>
          <w:sz w:val="22"/>
          <w:szCs w:val="22"/>
        </w:rPr>
      </w:pPr>
      <w:r w:rsidRPr="009E0051">
        <w:rPr>
          <w:bCs/>
          <w:sz w:val="22"/>
          <w:szCs w:val="22"/>
        </w:rPr>
        <w:t xml:space="preserve">к договору </w:t>
      </w:r>
      <w:r w:rsidR="001629AD" w:rsidRPr="001629AD">
        <w:rPr>
          <w:bCs/>
          <w:sz w:val="22"/>
          <w:szCs w:val="22"/>
        </w:rPr>
        <w:t>«</w:t>
      </w:r>
      <w:r w:rsidR="00405FEE">
        <w:rPr>
          <w:bCs/>
          <w:sz w:val="22"/>
          <w:szCs w:val="22"/>
        </w:rPr>
        <w:t>Энергоснабжение</w:t>
      </w:r>
      <w:r w:rsidR="001629AD" w:rsidRPr="001629AD">
        <w:rPr>
          <w:bCs/>
          <w:sz w:val="22"/>
          <w:szCs w:val="22"/>
        </w:rPr>
        <w:t>»</w:t>
      </w:r>
      <w:r w:rsidR="001629AD">
        <w:rPr>
          <w:bCs/>
          <w:sz w:val="22"/>
          <w:szCs w:val="22"/>
        </w:rPr>
        <w:t xml:space="preserve"> </w:t>
      </w:r>
      <w:r w:rsidR="00F85C34">
        <w:rPr>
          <w:bCs/>
          <w:sz w:val="22"/>
          <w:szCs w:val="22"/>
        </w:rPr>
        <w:t xml:space="preserve"> </w:t>
      </w:r>
    </w:p>
    <w:p w:rsidR="006B5AF3" w:rsidRPr="009E0051" w:rsidRDefault="006B5AF3" w:rsidP="00F85C34">
      <w:pPr>
        <w:pStyle w:val="2"/>
        <w:spacing w:after="0" w:line="240" w:lineRule="auto"/>
        <w:ind w:left="0"/>
        <w:jc w:val="right"/>
        <w:rPr>
          <w:bCs/>
          <w:sz w:val="22"/>
          <w:szCs w:val="22"/>
        </w:rPr>
      </w:pPr>
      <w:r w:rsidRPr="009E0051">
        <w:rPr>
          <w:bCs/>
          <w:sz w:val="22"/>
          <w:szCs w:val="22"/>
        </w:rPr>
        <w:t>№</w:t>
      </w:r>
      <w:r w:rsidR="00CB46EA">
        <w:rPr>
          <w:bCs/>
          <w:sz w:val="22"/>
          <w:szCs w:val="22"/>
        </w:rPr>
        <w:t>_____</w:t>
      </w:r>
      <w:r w:rsidR="00C944E6">
        <w:rPr>
          <w:bCs/>
          <w:sz w:val="22"/>
          <w:szCs w:val="22"/>
        </w:rPr>
        <w:t xml:space="preserve">  </w:t>
      </w:r>
      <w:r w:rsidR="00ED1843" w:rsidRPr="009E0051">
        <w:rPr>
          <w:bCs/>
          <w:sz w:val="22"/>
          <w:szCs w:val="22"/>
        </w:rPr>
        <w:t xml:space="preserve"> </w:t>
      </w:r>
      <w:r w:rsidRPr="009E0051">
        <w:rPr>
          <w:bCs/>
          <w:sz w:val="22"/>
          <w:szCs w:val="22"/>
        </w:rPr>
        <w:t xml:space="preserve">от </w:t>
      </w:r>
      <w:r w:rsidR="00CB46EA">
        <w:rPr>
          <w:bCs/>
          <w:sz w:val="22"/>
          <w:szCs w:val="22"/>
        </w:rPr>
        <w:t>__</w:t>
      </w:r>
      <w:r w:rsidR="009E0051">
        <w:rPr>
          <w:bCs/>
          <w:sz w:val="22"/>
          <w:szCs w:val="22"/>
        </w:rPr>
        <w:t>.</w:t>
      </w:r>
      <w:r w:rsidR="00CB46EA">
        <w:rPr>
          <w:bCs/>
          <w:sz w:val="22"/>
          <w:szCs w:val="22"/>
        </w:rPr>
        <w:t>__</w:t>
      </w:r>
      <w:r w:rsidR="009E0051">
        <w:rPr>
          <w:bCs/>
          <w:sz w:val="22"/>
          <w:szCs w:val="22"/>
        </w:rPr>
        <w:t>.</w:t>
      </w:r>
      <w:r w:rsidRPr="009E0051">
        <w:rPr>
          <w:bCs/>
          <w:sz w:val="22"/>
          <w:szCs w:val="22"/>
        </w:rPr>
        <w:t>20</w:t>
      </w:r>
      <w:r w:rsidR="00CB46EA">
        <w:rPr>
          <w:bCs/>
          <w:sz w:val="22"/>
          <w:szCs w:val="22"/>
        </w:rPr>
        <w:t>__</w:t>
      </w:r>
      <w:r w:rsidRPr="009E0051">
        <w:rPr>
          <w:bCs/>
          <w:sz w:val="22"/>
          <w:szCs w:val="22"/>
        </w:rPr>
        <w:t xml:space="preserve"> г.</w:t>
      </w:r>
    </w:p>
    <w:bookmarkEnd w:id="0"/>
    <w:p w:rsidR="00D059D0" w:rsidRDefault="00D059D0" w:rsidP="00511E7E">
      <w:pPr>
        <w:pStyle w:val="2"/>
        <w:spacing w:after="0" w:line="240" w:lineRule="auto"/>
        <w:ind w:left="0"/>
        <w:jc w:val="center"/>
        <w:rPr>
          <w:b/>
          <w:bCs/>
          <w:sz w:val="12"/>
          <w:szCs w:val="28"/>
        </w:rPr>
      </w:pPr>
    </w:p>
    <w:p w:rsidR="00F85C34" w:rsidRPr="00CB46EA" w:rsidRDefault="00F85C34" w:rsidP="00511E7E">
      <w:pPr>
        <w:pStyle w:val="2"/>
        <w:spacing w:after="0" w:line="240" w:lineRule="auto"/>
        <w:ind w:left="0"/>
        <w:jc w:val="center"/>
        <w:rPr>
          <w:b/>
          <w:bCs/>
          <w:sz w:val="12"/>
          <w:szCs w:val="28"/>
        </w:rPr>
      </w:pPr>
    </w:p>
    <w:p w:rsidR="00511E7E" w:rsidRPr="009E0051" w:rsidRDefault="00405FEE" w:rsidP="00511E7E">
      <w:pPr>
        <w:pStyle w:val="2"/>
        <w:spacing w:after="0" w:line="240" w:lineRule="auto"/>
        <w:ind w:left="0"/>
        <w:jc w:val="center"/>
        <w:rPr>
          <w:bCs/>
          <w:sz w:val="28"/>
          <w:szCs w:val="28"/>
        </w:rPr>
      </w:pPr>
      <w:r w:rsidRPr="009E0051">
        <w:rPr>
          <w:b/>
          <w:bCs/>
          <w:sz w:val="28"/>
          <w:szCs w:val="28"/>
        </w:rPr>
        <w:t>СОГЛАШЕНИЕ О ЦЕНЕ</w:t>
      </w:r>
    </w:p>
    <w:p w:rsidR="00CB46EA" w:rsidRPr="00CB46EA" w:rsidRDefault="00CB46EA" w:rsidP="00511E7E">
      <w:pPr>
        <w:pStyle w:val="2"/>
        <w:spacing w:after="0" w:line="240" w:lineRule="auto"/>
        <w:ind w:left="0"/>
        <w:jc w:val="center"/>
        <w:rPr>
          <w:b/>
          <w:bCs/>
          <w:sz w:val="12"/>
        </w:rPr>
      </w:pPr>
    </w:p>
    <w:p w:rsidR="007B1B69" w:rsidRPr="00CB46EA" w:rsidRDefault="005F4788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 w:rsidRPr="00CB46EA">
        <w:rPr>
          <w:b/>
          <w:spacing w:val="-2"/>
        </w:rPr>
        <w:t>Цена</w:t>
      </w:r>
      <w:r w:rsidR="00C944E6">
        <w:rPr>
          <w:b/>
          <w:spacing w:val="-2"/>
        </w:rPr>
        <w:t xml:space="preserve"> </w:t>
      </w:r>
      <w:r w:rsidR="00CB46EA" w:rsidRPr="00CB46EA">
        <w:rPr>
          <w:spacing w:val="-2"/>
        </w:rPr>
        <w:t xml:space="preserve">электрической энергии </w:t>
      </w:r>
      <w:r w:rsidR="00405FEE">
        <w:rPr>
          <w:spacing w:val="-2"/>
        </w:rPr>
        <w:t>(</w:t>
      </w:r>
      <w:r w:rsidR="00CB46EA" w:rsidRPr="00CB46EA">
        <w:rPr>
          <w:spacing w:val="-2"/>
        </w:rPr>
        <w:t>мощности</w:t>
      </w:r>
      <w:r w:rsidR="00405FEE">
        <w:rPr>
          <w:spacing w:val="-2"/>
        </w:rPr>
        <w:t>)</w:t>
      </w:r>
      <w:r w:rsidR="001629AD">
        <w:rPr>
          <w:spacing w:val="-2"/>
        </w:rPr>
        <w:t>,</w:t>
      </w:r>
      <w:r w:rsidRPr="00CB46EA">
        <w:rPr>
          <w:spacing w:val="-2"/>
        </w:rPr>
        <w:t xml:space="preserve"> поставленной Потребителю за соответствующий расчетный период,</w:t>
      </w:r>
      <w:r w:rsidR="00CB46EA">
        <w:rPr>
          <w:spacing w:val="-2"/>
        </w:rPr>
        <w:t xml:space="preserve"> с учетом</w:t>
      </w:r>
      <w:r w:rsidR="005A55B2" w:rsidRPr="00CB46EA">
        <w:rPr>
          <w:spacing w:val="-2"/>
        </w:rPr>
        <w:t xml:space="preserve"> услуг на передачу электрической энергии,</w:t>
      </w:r>
      <w:r w:rsidRPr="00CB46EA">
        <w:rPr>
          <w:spacing w:val="-2"/>
        </w:rPr>
        <w:t xml:space="preserve"> а также услуг, неразрывно связанных с процессом энергоснабжения Потребителя и подлежащих оплате, определяется </w:t>
      </w:r>
      <w:r w:rsidR="001629AD">
        <w:rPr>
          <w:spacing w:val="-2"/>
        </w:rPr>
        <w:t xml:space="preserve">по </w:t>
      </w:r>
      <w:r w:rsidR="0036197A">
        <w:rPr>
          <w:spacing w:val="-2"/>
        </w:rPr>
        <w:t xml:space="preserve">следующей </w:t>
      </w:r>
      <w:r w:rsidR="001629AD">
        <w:rPr>
          <w:spacing w:val="-2"/>
        </w:rPr>
        <w:t>формуле</w:t>
      </w:r>
      <w:r w:rsidR="007B1B69" w:rsidRPr="00CB46EA">
        <w:t>:</w:t>
      </w:r>
    </w:p>
    <w:p w:rsidR="00A4674F" w:rsidRPr="00A4674F" w:rsidRDefault="00A4674F" w:rsidP="00EA4127">
      <w:pPr>
        <w:pStyle w:val="2"/>
        <w:widowControl w:val="0"/>
        <w:spacing w:before="120" w:line="240" w:lineRule="auto"/>
        <w:ind w:left="709"/>
        <w:jc w:val="both"/>
        <w:rPr>
          <w:rFonts w:eastAsia="Calibri"/>
        </w:rPr>
      </w:pPr>
      <w:proofErr w:type="spellStart"/>
      <w:r w:rsidRPr="00A4674F">
        <w:rPr>
          <w:rFonts w:eastAsia="Calibri"/>
          <w:b/>
        </w:rPr>
        <w:t>Ц</w:t>
      </w:r>
      <w:r w:rsidRPr="00A4674F">
        <w:rPr>
          <w:rFonts w:eastAsia="Calibri"/>
          <w:b/>
          <w:vertAlign w:val="superscript"/>
        </w:rPr>
        <w:t>дог</w:t>
      </w:r>
      <w:proofErr w:type="spellEnd"/>
      <w:r w:rsidRPr="00A4674F">
        <w:rPr>
          <w:rFonts w:eastAsia="Calibri"/>
          <w:b/>
        </w:rPr>
        <w:t>=</w:t>
      </w:r>
      <w:r w:rsidRPr="00A4674F">
        <w:rPr>
          <w:rFonts w:eastAsia="Calibri"/>
          <w:b/>
          <w:lang w:val="en-US"/>
        </w:rPr>
        <w:t>V</w:t>
      </w:r>
      <w:r>
        <w:rPr>
          <w:rFonts w:eastAsia="Calibri"/>
          <w:b/>
        </w:rPr>
        <w:t>*</w:t>
      </w:r>
      <w:r w:rsidRPr="00A4674F">
        <w:rPr>
          <w:rFonts w:eastAsia="Calibri"/>
          <w:b/>
        </w:rPr>
        <w:t>(</w:t>
      </w:r>
      <w:proofErr w:type="spellStart"/>
      <w:r w:rsidRPr="00A4674F">
        <w:rPr>
          <w:rFonts w:eastAsia="Calibri"/>
          <w:b/>
        </w:rPr>
        <w:t>Ц</w:t>
      </w:r>
      <w:r w:rsidRPr="00A4674F">
        <w:rPr>
          <w:rFonts w:eastAsia="Calibri"/>
          <w:b/>
          <w:vertAlign w:val="superscript"/>
        </w:rPr>
        <w:t>гп</w:t>
      </w:r>
      <w:proofErr w:type="spellEnd"/>
      <w:r w:rsidRPr="00A4674F">
        <w:rPr>
          <w:rFonts w:eastAsia="Calibri"/>
          <w:b/>
          <w:vertAlign w:val="superscript"/>
        </w:rPr>
        <w:t xml:space="preserve"> </w:t>
      </w:r>
      <w:r w:rsidRPr="00A4674F">
        <w:rPr>
          <w:rFonts w:eastAsia="Calibri"/>
          <w:b/>
        </w:rPr>
        <w:t xml:space="preserve">- </w:t>
      </w:r>
      <w:proofErr w:type="spellStart"/>
      <w:r w:rsidRPr="00A4674F">
        <w:rPr>
          <w:rFonts w:eastAsia="Calibri"/>
          <w:b/>
        </w:rPr>
        <w:t>СН</w:t>
      </w:r>
      <w:r w:rsidRPr="00A4674F">
        <w:rPr>
          <w:rFonts w:eastAsia="Calibri"/>
          <w:b/>
          <w:vertAlign w:val="superscript"/>
        </w:rPr>
        <w:t>гп</w:t>
      </w:r>
      <w:proofErr w:type="spellEnd"/>
      <w:r w:rsidRPr="00A4674F">
        <w:rPr>
          <w:rFonts w:eastAsia="Calibri"/>
          <w:b/>
          <w:vertAlign w:val="superscript"/>
        </w:rPr>
        <w:t xml:space="preserve"> </w:t>
      </w:r>
      <w:r w:rsidRPr="00A4674F">
        <w:rPr>
          <w:rFonts w:eastAsia="Calibri"/>
          <w:b/>
        </w:rPr>
        <w:t xml:space="preserve">+ </w:t>
      </w:r>
      <w:proofErr w:type="spellStart"/>
      <w:r w:rsidRPr="00A4674F">
        <w:rPr>
          <w:rFonts w:eastAsia="Calibri"/>
          <w:b/>
        </w:rPr>
        <w:t>СН</w:t>
      </w:r>
      <w:r w:rsidRPr="00A4674F">
        <w:rPr>
          <w:rFonts w:eastAsia="Calibri"/>
          <w:b/>
          <w:vertAlign w:val="superscript"/>
        </w:rPr>
        <w:t>дог</w:t>
      </w:r>
      <w:proofErr w:type="spellEnd"/>
      <w:r w:rsidRPr="00A4674F">
        <w:rPr>
          <w:rFonts w:eastAsia="Calibri"/>
          <w:b/>
        </w:rPr>
        <w:t>)+НДС</w:t>
      </w:r>
      <w:r w:rsidRPr="00A4674F">
        <w:rPr>
          <w:rFonts w:eastAsia="Calibri"/>
        </w:rPr>
        <w:t>,</w:t>
      </w:r>
    </w:p>
    <w:p w:rsidR="00EA4127" w:rsidRPr="00CB46EA" w:rsidRDefault="00EA4127" w:rsidP="00EA4127">
      <w:pPr>
        <w:pStyle w:val="2"/>
        <w:widowControl w:val="0"/>
        <w:spacing w:before="120" w:line="240" w:lineRule="auto"/>
        <w:ind w:left="709"/>
        <w:jc w:val="both"/>
        <w:rPr>
          <w:rFonts w:eastAsia="Calibri"/>
        </w:rPr>
      </w:pPr>
      <w:r w:rsidRPr="00CB46EA">
        <w:rPr>
          <w:rFonts w:eastAsia="Calibri"/>
        </w:rPr>
        <w:t>где:</w:t>
      </w:r>
    </w:p>
    <w:p w:rsidR="00EA4127" w:rsidRDefault="00200685" w:rsidP="00EA4127">
      <w:pPr>
        <w:pStyle w:val="2"/>
        <w:widowControl w:val="0"/>
        <w:spacing w:before="120" w:line="240" w:lineRule="auto"/>
        <w:ind w:left="0" w:firstLine="709"/>
        <w:jc w:val="both"/>
      </w:pPr>
      <m:oMath>
        <m:sSup>
          <m:sSupPr>
            <m:ctrlPr>
              <w:rPr>
                <w:rFonts w:ascii="Cambria Math" w:eastAsia="Calibri" w:hAnsi="Cambria Math"/>
              </w:rPr>
            </m:ctrlPr>
          </m:sSupPr>
          <m:e>
            <m:r>
              <w:rPr>
                <w:rFonts w:ascii="Cambria Math" w:eastAsia="Calibri" w:hAnsi="Cambria Math"/>
              </w:rPr>
              <m:t>Ц</m:t>
            </m:r>
          </m:e>
          <m:sup>
            <m:r>
              <w:rPr>
                <w:rFonts w:ascii="Cambria Math" w:eastAsia="Calibri" w:hAnsi="Cambria Math"/>
              </w:rPr>
              <m:t>дог</m:t>
            </m:r>
          </m:sup>
        </m:sSup>
      </m:oMath>
      <w:r w:rsidR="00EA4127" w:rsidRPr="00CB46EA">
        <w:rPr>
          <w:rFonts w:eastAsia="Calibri"/>
          <w:b/>
          <w:i/>
          <w:vertAlign w:val="superscript"/>
        </w:rPr>
        <w:t>.</w:t>
      </w:r>
      <w:r w:rsidR="00EA4127" w:rsidRPr="00CB46EA">
        <w:rPr>
          <w:rFonts w:eastAsia="Calibri"/>
        </w:rPr>
        <w:t xml:space="preserve">– </w:t>
      </w:r>
      <w:r w:rsidR="00EA4127" w:rsidRPr="00CB46EA">
        <w:t>договорная цена электрической энергии и мощности</w:t>
      </w:r>
      <w:r w:rsidR="003C741F">
        <w:t xml:space="preserve"> (</w:t>
      </w:r>
      <w:r w:rsidR="00CB46EA" w:rsidRPr="00CB46EA">
        <w:rPr>
          <w:rFonts w:eastAsia="Calibri"/>
        </w:rPr>
        <w:t>руб./</w:t>
      </w:r>
      <w:proofErr w:type="spellStart"/>
      <w:r w:rsidR="00A4674F">
        <w:rPr>
          <w:rFonts w:eastAsia="Calibri"/>
        </w:rPr>
        <w:t>к</w:t>
      </w:r>
      <w:r w:rsidR="00CB46EA" w:rsidRPr="00CB46EA">
        <w:rPr>
          <w:rFonts w:eastAsia="Calibri"/>
        </w:rPr>
        <w:t>Втч</w:t>
      </w:r>
      <w:proofErr w:type="spellEnd"/>
      <w:r w:rsidR="003C741F">
        <w:rPr>
          <w:rFonts w:eastAsia="Calibri"/>
        </w:rPr>
        <w:t>)</w:t>
      </w:r>
      <w:r w:rsidR="00EA4127" w:rsidRPr="00CB46EA">
        <w:t>;</w:t>
      </w:r>
    </w:p>
    <w:p w:rsidR="00A4674F" w:rsidRPr="00CB46EA" w:rsidRDefault="00A4674F" w:rsidP="00EA4127">
      <w:pPr>
        <w:pStyle w:val="2"/>
        <w:widowControl w:val="0"/>
        <w:spacing w:before="120" w:line="240" w:lineRule="auto"/>
        <w:ind w:left="0" w:firstLine="709"/>
        <w:jc w:val="both"/>
      </w:pPr>
      <w:r w:rsidRPr="00A4674F">
        <w:t>V- объем фактического потребления электрической энергии (мощности)</w:t>
      </w:r>
      <w:r>
        <w:t xml:space="preserve"> за расчетный</w:t>
      </w:r>
      <w:r w:rsidRPr="00A4674F">
        <w:t xml:space="preserve"> </w:t>
      </w:r>
      <w:r>
        <w:t>период</w:t>
      </w:r>
      <w:r w:rsidRPr="00A4674F">
        <w:t xml:space="preserve"> (</w:t>
      </w:r>
      <w:proofErr w:type="spellStart"/>
      <w:r w:rsidRPr="00A4674F">
        <w:t>кВтч</w:t>
      </w:r>
      <w:proofErr w:type="spellEnd"/>
      <w:r w:rsidRPr="00A4674F">
        <w:t>);</w:t>
      </w:r>
    </w:p>
    <w:p w:rsidR="00A4674F" w:rsidRDefault="00200685" w:rsidP="00EA4127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</w:rPr>
      </w:pPr>
      <m:oMath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w:rPr>
                <w:rFonts w:ascii="Cambria Math" w:eastAsia="Calibri" w:hAnsi="Cambria Math"/>
              </w:rPr>
              <m:t>Ц</m:t>
            </m:r>
          </m:e>
          <m:sup>
            <m:r>
              <w:rPr>
                <w:rFonts w:ascii="Cambria Math" w:eastAsia="Calibri" w:hAnsi="Cambria Math"/>
              </w:rPr>
              <m:t>ГП</m:t>
            </m:r>
          </m:sup>
        </m:sSup>
      </m:oMath>
      <w:r w:rsidR="00EA4127" w:rsidRPr="00CB46EA">
        <w:t xml:space="preserve"> </w:t>
      </w:r>
      <w:proofErr w:type="gramStart"/>
      <w:r w:rsidR="00EA4127" w:rsidRPr="00CB46EA">
        <w:t>–</w:t>
      </w:r>
      <w:r w:rsidR="003C741F">
        <w:t xml:space="preserve"> </w:t>
      </w:r>
      <w:r w:rsidR="00405FEE" w:rsidRPr="00405FEE">
        <w:t xml:space="preserve">цена электрической энергии (мощности) Гарантирующего поставщика ПАО «ТНС </w:t>
      </w:r>
      <w:proofErr w:type="spellStart"/>
      <w:r w:rsidR="00405FEE" w:rsidRPr="00405FEE">
        <w:t>Энерго</w:t>
      </w:r>
      <w:proofErr w:type="spellEnd"/>
      <w:r w:rsidR="00405FEE" w:rsidRPr="00405FEE">
        <w:t xml:space="preserve"> Кубань», рассчитанная в соответствии с выбранной четвертой ценовой категорией потребителей с максимальной мощностью в границах балансовой принадлежности от 670 до 10000 кВт, для соответствующего расчетного периода, часа и уровня напряжения, в соответствии с действующим законодательством, и опубликованная на официальном сайте ПАО «ТНС </w:t>
      </w:r>
      <w:proofErr w:type="spellStart"/>
      <w:r w:rsidR="00405FEE" w:rsidRPr="00405FEE">
        <w:t>Энерго</w:t>
      </w:r>
      <w:proofErr w:type="spellEnd"/>
      <w:r w:rsidR="00405FEE" w:rsidRPr="00405FEE">
        <w:t xml:space="preserve"> Кубань» (https://kuban.tns-e.ru/) в сети Интернет</w:t>
      </w:r>
      <w:proofErr w:type="gramEnd"/>
      <w:r w:rsidR="00405FEE" w:rsidRPr="00405FEE">
        <w:t xml:space="preserve"> (руб./</w:t>
      </w:r>
      <w:proofErr w:type="spellStart"/>
      <w:r w:rsidR="00405FEE" w:rsidRPr="00405FEE">
        <w:t>кВтч</w:t>
      </w:r>
      <w:proofErr w:type="spellEnd"/>
      <w:r w:rsidR="00405FEE" w:rsidRPr="00405FEE">
        <w:t>, без учета НДС)</w:t>
      </w:r>
      <w:r w:rsidR="003C741F">
        <w:rPr>
          <w:rFonts w:eastAsia="Calibri"/>
        </w:rPr>
        <w:t>;</w:t>
      </w:r>
    </w:p>
    <w:p w:rsidR="003C741F" w:rsidRPr="003C741F" w:rsidRDefault="003C741F" w:rsidP="00EA4127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</w:rPr>
      </w:pPr>
      <w:proofErr w:type="spellStart"/>
      <w:r>
        <w:rPr>
          <w:rFonts w:eastAsia="Calibri"/>
        </w:rPr>
        <w:t>СН</w:t>
      </w:r>
      <w:r w:rsidRPr="003C741F">
        <w:rPr>
          <w:rFonts w:eastAsia="Calibri"/>
          <w:vertAlign w:val="superscript"/>
        </w:rPr>
        <w:t>гп</w:t>
      </w:r>
      <w:proofErr w:type="spellEnd"/>
      <w:r>
        <w:rPr>
          <w:rFonts w:eastAsia="Calibri"/>
          <w:vertAlign w:val="superscript"/>
        </w:rPr>
        <w:t xml:space="preserve"> </w:t>
      </w:r>
      <w:r w:rsidRPr="003C741F">
        <w:rPr>
          <w:rFonts w:eastAsia="Calibri"/>
        </w:rPr>
        <w:t>-</w:t>
      </w:r>
      <w:r>
        <w:rPr>
          <w:rFonts w:eastAsia="Calibri"/>
          <w:vertAlign w:val="superscript"/>
        </w:rPr>
        <w:t xml:space="preserve"> </w:t>
      </w:r>
      <w:r w:rsidR="00405FEE" w:rsidRPr="00405FEE">
        <w:rPr>
          <w:rFonts w:eastAsia="Calibri"/>
        </w:rPr>
        <w:t xml:space="preserve">сбытовая надбавка  Гарантирующего поставщика электрической энергии по тарифной группе «Прочие потребители» подгруппы потребителей с максимальной мощностью </w:t>
      </w:r>
      <w:proofErr w:type="spellStart"/>
      <w:r w:rsidR="00405FEE" w:rsidRPr="00405FEE">
        <w:rPr>
          <w:rFonts w:eastAsia="Calibri"/>
        </w:rPr>
        <w:t>энергопринимающих</w:t>
      </w:r>
      <w:proofErr w:type="spellEnd"/>
      <w:r w:rsidR="00405FEE" w:rsidRPr="00405FEE">
        <w:rPr>
          <w:rFonts w:eastAsia="Calibri"/>
        </w:rPr>
        <w:t xml:space="preserve"> устройств от 670 </w:t>
      </w:r>
      <w:proofErr w:type="spellStart"/>
      <w:r w:rsidR="00405FEE" w:rsidRPr="00405FEE">
        <w:rPr>
          <w:rFonts w:eastAsia="Calibri"/>
        </w:rPr>
        <w:t>кВТ</w:t>
      </w:r>
      <w:proofErr w:type="spellEnd"/>
      <w:r w:rsidR="00405FEE" w:rsidRPr="00405FEE">
        <w:rPr>
          <w:rFonts w:eastAsia="Calibri"/>
        </w:rPr>
        <w:t xml:space="preserve"> до 10000 кВт (руб./</w:t>
      </w:r>
      <w:proofErr w:type="spellStart"/>
      <w:r w:rsidR="00405FEE" w:rsidRPr="00405FEE">
        <w:rPr>
          <w:rFonts w:eastAsia="Calibri"/>
        </w:rPr>
        <w:t>кВтч</w:t>
      </w:r>
      <w:proofErr w:type="spellEnd"/>
      <w:r w:rsidR="00405FEE" w:rsidRPr="00405FEE">
        <w:rPr>
          <w:rFonts w:eastAsia="Calibri"/>
        </w:rPr>
        <w:t>, без учета НДС)</w:t>
      </w:r>
      <w:r w:rsidR="00405FEE">
        <w:rPr>
          <w:rFonts w:eastAsia="Calibri"/>
        </w:rPr>
        <w:t>;</w:t>
      </w:r>
    </w:p>
    <w:p w:rsidR="00EA4127" w:rsidRDefault="00200685" w:rsidP="00EA4127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СН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дог</m:t>
            </m:r>
          </m:sup>
        </m:sSup>
      </m:oMath>
      <w:r w:rsidR="00EA4127" w:rsidRPr="00CB46EA">
        <w:rPr>
          <w:color w:val="000000"/>
          <w:sz w:val="24"/>
          <w:szCs w:val="24"/>
        </w:rPr>
        <w:t xml:space="preserve"> –</w:t>
      </w:r>
      <w:r w:rsidR="003C741F">
        <w:rPr>
          <w:color w:val="000000"/>
          <w:sz w:val="24"/>
          <w:szCs w:val="24"/>
        </w:rPr>
        <w:t xml:space="preserve"> </w:t>
      </w:r>
      <w:r w:rsidR="003C741F" w:rsidRPr="003C741F">
        <w:rPr>
          <w:color w:val="000000"/>
          <w:sz w:val="24"/>
          <w:szCs w:val="24"/>
        </w:rPr>
        <w:t>сбытовая надбавка Поставщик</w:t>
      </w:r>
      <w:r w:rsidR="003C741F">
        <w:rPr>
          <w:color w:val="000000"/>
          <w:sz w:val="24"/>
          <w:szCs w:val="24"/>
        </w:rPr>
        <w:t>а, р</w:t>
      </w:r>
      <w:r w:rsidR="00EA4127" w:rsidRPr="00CB46EA">
        <w:rPr>
          <w:color w:val="000000"/>
          <w:sz w:val="24"/>
          <w:szCs w:val="24"/>
        </w:rPr>
        <w:t xml:space="preserve">авная </w:t>
      </w:r>
      <w:r w:rsidR="00B05705" w:rsidRPr="00B05705">
        <w:rPr>
          <w:color w:val="000000"/>
          <w:sz w:val="24"/>
          <w:szCs w:val="24"/>
        </w:rPr>
        <w:t>___</w:t>
      </w:r>
      <w:r w:rsidR="003C741F">
        <w:rPr>
          <w:rStyle w:val="af"/>
          <w:color w:val="000000"/>
          <w:sz w:val="24"/>
          <w:szCs w:val="24"/>
        </w:rPr>
        <w:footnoteReference w:id="1"/>
      </w:r>
      <w:r w:rsidR="00116A9F">
        <w:rPr>
          <w:color w:val="000000"/>
          <w:sz w:val="24"/>
          <w:szCs w:val="24"/>
        </w:rPr>
        <w:t xml:space="preserve"> </w:t>
      </w:r>
      <w:r w:rsidR="003C741F" w:rsidRPr="003C741F">
        <w:rPr>
          <w:color w:val="000000"/>
          <w:sz w:val="24"/>
          <w:szCs w:val="24"/>
        </w:rPr>
        <w:t>(</w:t>
      </w:r>
      <w:r w:rsidR="00405FEE">
        <w:rPr>
          <w:color w:val="000000"/>
          <w:sz w:val="24"/>
          <w:szCs w:val="24"/>
        </w:rPr>
        <w:t>руб.</w:t>
      </w:r>
      <w:r w:rsidR="003C741F" w:rsidRPr="003C741F">
        <w:rPr>
          <w:color w:val="000000"/>
          <w:sz w:val="24"/>
          <w:szCs w:val="24"/>
        </w:rPr>
        <w:t>/</w:t>
      </w:r>
      <w:proofErr w:type="spellStart"/>
      <w:r w:rsidR="003C741F" w:rsidRPr="003C741F">
        <w:rPr>
          <w:color w:val="000000"/>
          <w:sz w:val="24"/>
          <w:szCs w:val="24"/>
        </w:rPr>
        <w:t>кВтч</w:t>
      </w:r>
      <w:proofErr w:type="spellEnd"/>
      <w:r w:rsidR="003C741F" w:rsidRPr="003C741F">
        <w:rPr>
          <w:color w:val="000000"/>
          <w:sz w:val="24"/>
          <w:szCs w:val="24"/>
        </w:rPr>
        <w:t>, без учета НДС)</w:t>
      </w:r>
      <w:r w:rsidR="00EA4127" w:rsidRPr="00CB46EA">
        <w:rPr>
          <w:color w:val="000000"/>
          <w:sz w:val="24"/>
          <w:szCs w:val="24"/>
        </w:rPr>
        <w:t>;</w:t>
      </w:r>
    </w:p>
    <w:p w:rsidR="00F3307F" w:rsidRDefault="00F3307F" w:rsidP="00F3307F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</w:rPr>
      </w:pPr>
      <m:oMath>
        <m:r>
          <w:rPr>
            <w:rFonts w:ascii="Cambria Math" w:eastAsia="Calibri" w:hAnsi="Cambria Math"/>
          </w:rPr>
          <m:t xml:space="preserve">НДС </m:t>
        </m:r>
      </m:oMath>
      <w:r w:rsidRPr="00CB46EA">
        <w:rPr>
          <w:rFonts w:eastAsia="Calibri"/>
        </w:rPr>
        <w:t>– сумма налога на добавленную стоимость</w:t>
      </w:r>
      <w:r w:rsidR="00C8517E">
        <w:rPr>
          <w:rFonts w:eastAsia="Calibri"/>
        </w:rPr>
        <w:t>, определенная</w:t>
      </w:r>
      <w:r w:rsidRPr="00CB46EA">
        <w:rPr>
          <w:rFonts w:eastAsia="Calibri"/>
        </w:rPr>
        <w:t xml:space="preserve"> в соответствии с действующим законодательством Российской Федерации, руб.</w:t>
      </w:r>
    </w:p>
    <w:p w:rsidR="00200685" w:rsidRPr="00200685" w:rsidRDefault="00200685" w:rsidP="00200685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00685">
        <w:rPr>
          <w:sz w:val="24"/>
          <w:szCs w:val="24"/>
        </w:rPr>
        <w:t>Договорная цена на поставляемую электрическую энергию (мощность) должна включать в себя все налоги, иные обязательные платежи, плату за иные услуги, оказание которых является неотъемлемой частью процесса поставки электрической энергии потребителям, а также сбытовую надбавку Поставщика.</w:t>
      </w:r>
    </w:p>
    <w:p w:rsidR="00200685" w:rsidRPr="00200685" w:rsidRDefault="00200685" w:rsidP="00200685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200685">
        <w:rPr>
          <w:sz w:val="24"/>
          <w:szCs w:val="24"/>
        </w:rPr>
        <w:tab/>
        <w:t xml:space="preserve">Цена электрической энергии (мощности) не  может превышать цену Гарантирующего поставщика ПАО «ТНС </w:t>
      </w:r>
      <w:proofErr w:type="spellStart"/>
      <w:r w:rsidRPr="00200685">
        <w:rPr>
          <w:sz w:val="24"/>
          <w:szCs w:val="24"/>
        </w:rPr>
        <w:t>Энерго</w:t>
      </w:r>
      <w:proofErr w:type="spellEnd"/>
      <w:r w:rsidRPr="00200685">
        <w:rPr>
          <w:sz w:val="24"/>
          <w:szCs w:val="24"/>
        </w:rPr>
        <w:t xml:space="preserve"> Кубань» соответствующей четвертой ценовой категории потребителей с максимальной мощностью в границах балансовой принадлежности от 670 до 10000 кВт, для соответствующего расчетного периода, часа и уровня напряжения.</w:t>
      </w:r>
    </w:p>
    <w:p w:rsidR="003B3BBE" w:rsidRDefault="003B3BBE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 w:rsidRPr="00F3307F">
        <w:t>Расчет стоимости электр</w:t>
      </w:r>
      <w:r w:rsidR="009B2F47" w:rsidRPr="00F3307F">
        <w:t xml:space="preserve">ической </w:t>
      </w:r>
      <w:r w:rsidRPr="00F3307F">
        <w:t xml:space="preserve">энергии </w:t>
      </w:r>
      <w:r w:rsidR="000B2A04" w:rsidRPr="00F3307F">
        <w:t xml:space="preserve">(мощности) </w:t>
      </w:r>
      <w:r w:rsidRPr="00F3307F">
        <w:t>осуществляется на основ</w:t>
      </w:r>
      <w:r w:rsidR="009B2F47" w:rsidRPr="00F3307F">
        <w:t>ании</w:t>
      </w:r>
      <w:r w:rsidR="00C944E6">
        <w:t xml:space="preserve"> </w:t>
      </w:r>
      <w:r w:rsidR="000B2A04" w:rsidRPr="00F3307F">
        <w:t xml:space="preserve">фактических данных потребления электроэнергии (мощности), переданных Потребителем </w:t>
      </w:r>
      <w:r w:rsidR="00C944E6">
        <w:t>Поставщику</w:t>
      </w:r>
      <w:r w:rsidR="000B2A04" w:rsidRPr="00F3307F">
        <w:t>, в соответствии с условиями настоящего Договора</w:t>
      </w:r>
      <w:r w:rsidR="009B2F47" w:rsidRPr="00F3307F">
        <w:t>.</w:t>
      </w:r>
      <w:r w:rsidRPr="00F3307F">
        <w:t xml:space="preserve"> В расчете используются цены, публикуемые </w:t>
      </w:r>
      <w:r w:rsidR="00C944E6">
        <w:t>ПАО «</w:t>
      </w:r>
      <w:r w:rsidR="001629AD" w:rsidRPr="001629AD">
        <w:rPr>
          <w:rFonts w:eastAsia="Calibri"/>
          <w:lang w:eastAsia="en-US"/>
        </w:rPr>
        <w:t xml:space="preserve">ТНС </w:t>
      </w:r>
      <w:proofErr w:type="spellStart"/>
      <w:r w:rsidR="001629AD" w:rsidRPr="001629AD">
        <w:rPr>
          <w:rFonts w:eastAsia="Calibri"/>
          <w:lang w:eastAsia="en-US"/>
        </w:rPr>
        <w:t>Энерго</w:t>
      </w:r>
      <w:proofErr w:type="spellEnd"/>
      <w:r w:rsidR="001629AD" w:rsidRPr="001629AD">
        <w:rPr>
          <w:rFonts w:eastAsia="Calibri"/>
          <w:lang w:eastAsia="en-US"/>
        </w:rPr>
        <w:t xml:space="preserve"> </w:t>
      </w:r>
      <w:r w:rsidR="001629AD" w:rsidRPr="005134D1">
        <w:rPr>
          <w:rFonts w:eastAsia="Calibri"/>
          <w:lang w:eastAsia="en-US"/>
        </w:rPr>
        <w:t>Кубань</w:t>
      </w:r>
      <w:r w:rsidR="00C944E6">
        <w:t xml:space="preserve">» на </w:t>
      </w:r>
      <w:r w:rsidRPr="00F3307F">
        <w:t xml:space="preserve">официальном сайте в соответствии с </w:t>
      </w:r>
      <w:r w:rsidR="00EA48BE" w:rsidRPr="00F3307F">
        <w:t>действующим законодательством РФ</w:t>
      </w:r>
      <w:r w:rsidR="00471FF6" w:rsidRPr="00F3307F">
        <w:t>.</w:t>
      </w:r>
    </w:p>
    <w:p w:rsidR="00CB46EA" w:rsidRPr="00F3307F" w:rsidRDefault="00CB46EA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 w:rsidRPr="0021221B">
        <w:t>Настоящее Соглашение составлено в двух экземплярах, имеющих равную юридическую силу, по одному экземпляру для каждой Стороны</w:t>
      </w:r>
    </w:p>
    <w:p w:rsidR="008F0A49" w:rsidRPr="009E0051" w:rsidRDefault="008F0A49" w:rsidP="00202F42">
      <w:pPr>
        <w:pStyle w:val="a4"/>
        <w:spacing w:after="200"/>
        <w:jc w:val="center"/>
        <w:rPr>
          <w:b/>
          <w:sz w:val="24"/>
          <w:szCs w:val="24"/>
        </w:rPr>
      </w:pPr>
      <w:r w:rsidRPr="009E0051">
        <w:rPr>
          <w:b/>
          <w:sz w:val="24"/>
          <w:szCs w:val="24"/>
        </w:rPr>
        <w:t>ПОДПИСИ СТОРОН:</w:t>
      </w:r>
    </w:p>
    <w:tbl>
      <w:tblPr>
        <w:tblW w:w="10031" w:type="dxa"/>
        <w:tblLook w:val="0000" w:firstRow="0" w:lastRow="0" w:firstColumn="0" w:lastColumn="0" w:noHBand="0" w:noVBand="0"/>
      </w:tblPr>
      <w:tblGrid>
        <w:gridCol w:w="5211"/>
        <w:gridCol w:w="4820"/>
      </w:tblGrid>
      <w:tr w:rsidR="009346FD" w:rsidTr="002F5C29">
        <w:tc>
          <w:tcPr>
            <w:tcW w:w="5211" w:type="dxa"/>
          </w:tcPr>
          <w:p w:rsidR="009346FD" w:rsidRDefault="009346FD" w:rsidP="002F5C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</w:p>
        </w:tc>
        <w:tc>
          <w:tcPr>
            <w:tcW w:w="4820" w:type="dxa"/>
          </w:tcPr>
          <w:p w:rsidR="009346FD" w:rsidRDefault="009346FD" w:rsidP="002F5C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Потребитель</w:t>
            </w:r>
          </w:p>
        </w:tc>
      </w:tr>
      <w:tr w:rsidR="009346FD" w:rsidTr="002F5C29">
        <w:tc>
          <w:tcPr>
            <w:tcW w:w="5211" w:type="dxa"/>
          </w:tcPr>
          <w:p w:rsidR="009346FD" w:rsidRDefault="009346FD" w:rsidP="002F5C29">
            <w:pPr>
              <w:jc w:val="center"/>
              <w:rPr>
                <w:b/>
                <w:bCs/>
              </w:rPr>
            </w:pPr>
          </w:p>
        </w:tc>
        <w:tc>
          <w:tcPr>
            <w:tcW w:w="4820" w:type="dxa"/>
          </w:tcPr>
          <w:p w:rsidR="009346FD" w:rsidRDefault="009346FD" w:rsidP="002F5C29">
            <w:pPr>
              <w:jc w:val="center"/>
              <w:rPr>
                <w:b/>
                <w:bCs/>
              </w:rPr>
            </w:pPr>
          </w:p>
        </w:tc>
      </w:tr>
      <w:tr w:rsidR="009346FD" w:rsidTr="002F5C29">
        <w:tc>
          <w:tcPr>
            <w:tcW w:w="5211" w:type="dxa"/>
          </w:tcPr>
          <w:p w:rsidR="009346FD" w:rsidRDefault="009346FD" w:rsidP="00432402">
            <w:pPr>
              <w:jc w:val="center"/>
              <w:rPr>
                <w:b/>
                <w:bCs/>
              </w:rPr>
            </w:pPr>
          </w:p>
        </w:tc>
        <w:tc>
          <w:tcPr>
            <w:tcW w:w="4820" w:type="dxa"/>
          </w:tcPr>
          <w:p w:rsidR="009346FD" w:rsidRDefault="009346FD" w:rsidP="002F5C29">
            <w:pPr>
              <w:jc w:val="center"/>
              <w:rPr>
                <w:b/>
                <w:bCs/>
              </w:rPr>
            </w:pPr>
          </w:p>
        </w:tc>
      </w:tr>
      <w:tr w:rsidR="009346FD" w:rsidTr="002F5C29">
        <w:tc>
          <w:tcPr>
            <w:tcW w:w="5211" w:type="dxa"/>
          </w:tcPr>
          <w:p w:rsidR="009346FD" w:rsidRDefault="009346FD" w:rsidP="004324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__________________/______________</w:t>
            </w:r>
          </w:p>
        </w:tc>
        <w:tc>
          <w:tcPr>
            <w:tcW w:w="4820" w:type="dxa"/>
          </w:tcPr>
          <w:p w:rsidR="009346FD" w:rsidRDefault="000F3765" w:rsidP="000F37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_________________/______________</w:t>
            </w:r>
          </w:p>
        </w:tc>
      </w:tr>
      <w:tr w:rsidR="009346FD" w:rsidTr="002F5C29">
        <w:tc>
          <w:tcPr>
            <w:tcW w:w="5211" w:type="dxa"/>
          </w:tcPr>
          <w:p w:rsidR="009346FD" w:rsidRDefault="009346FD" w:rsidP="0043240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подпись                                     Ф.И.О.</w:t>
            </w:r>
          </w:p>
        </w:tc>
        <w:tc>
          <w:tcPr>
            <w:tcW w:w="4820" w:type="dxa"/>
          </w:tcPr>
          <w:p w:rsidR="009346FD" w:rsidRDefault="009346FD" w:rsidP="0043240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подпись                                  Ф.И.О.</w:t>
            </w:r>
          </w:p>
        </w:tc>
      </w:tr>
      <w:tr w:rsidR="009346FD" w:rsidTr="002F5C29">
        <w:tc>
          <w:tcPr>
            <w:tcW w:w="5211" w:type="dxa"/>
          </w:tcPr>
          <w:p w:rsidR="009346FD" w:rsidRDefault="009346FD" w:rsidP="00432402">
            <w:pPr>
              <w:jc w:val="center"/>
              <w:rPr>
                <w:sz w:val="16"/>
              </w:rPr>
            </w:pPr>
          </w:p>
        </w:tc>
        <w:tc>
          <w:tcPr>
            <w:tcW w:w="4820" w:type="dxa"/>
          </w:tcPr>
          <w:p w:rsidR="009346FD" w:rsidRDefault="009346FD" w:rsidP="00432402">
            <w:pPr>
              <w:jc w:val="center"/>
              <w:rPr>
                <w:sz w:val="16"/>
              </w:rPr>
            </w:pPr>
          </w:p>
        </w:tc>
      </w:tr>
    </w:tbl>
    <w:p w:rsidR="006A071B" w:rsidRPr="0021221B" w:rsidRDefault="006A071B" w:rsidP="008A487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6A071B" w:rsidRPr="0021221B" w:rsidSect="008A487F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101" w:rsidRDefault="00866101" w:rsidP="003C741F">
      <w:r>
        <w:separator/>
      </w:r>
    </w:p>
  </w:endnote>
  <w:endnote w:type="continuationSeparator" w:id="0">
    <w:p w:rsidR="00866101" w:rsidRDefault="00866101" w:rsidP="003C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101" w:rsidRDefault="00866101" w:rsidP="003C741F">
      <w:r>
        <w:separator/>
      </w:r>
    </w:p>
  </w:footnote>
  <w:footnote w:type="continuationSeparator" w:id="0">
    <w:p w:rsidR="00866101" w:rsidRDefault="00866101" w:rsidP="003C741F">
      <w:r>
        <w:continuationSeparator/>
      </w:r>
    </w:p>
  </w:footnote>
  <w:footnote w:id="1">
    <w:p w:rsidR="003C741F" w:rsidRDefault="003C741F">
      <w:pPr>
        <w:pStyle w:val="ad"/>
      </w:pPr>
      <w:r>
        <w:rPr>
          <w:rStyle w:val="af"/>
        </w:rPr>
        <w:footnoteRef/>
      </w:r>
      <w:r>
        <w:t xml:space="preserve"> </w:t>
      </w:r>
      <w:r w:rsidRPr="003C741F">
        <w:rPr>
          <w:i/>
        </w:rPr>
        <w:t xml:space="preserve">Заполняется </w:t>
      </w:r>
      <w:r w:rsidR="0036197A" w:rsidRPr="0036197A">
        <w:rPr>
          <w:i/>
        </w:rPr>
        <w:t>по результатам закупки, на условиях, предусмотренных извещением об осуществлении закупки, документацией о закупке и заявкой участника закупки, с которым заключается договор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692"/>
    <w:multiLevelType w:val="hybridMultilevel"/>
    <w:tmpl w:val="0D04C346"/>
    <w:lvl w:ilvl="0" w:tplc="02805E8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  <w:b w:val="0"/>
      </w:rPr>
    </w:lvl>
    <w:lvl w:ilvl="1" w:tplc="B7083F36">
      <w:numFmt w:val="none"/>
      <w:lvlText w:val=""/>
      <w:lvlJc w:val="left"/>
      <w:pPr>
        <w:tabs>
          <w:tab w:val="num" w:pos="360"/>
        </w:tabs>
      </w:pPr>
    </w:lvl>
    <w:lvl w:ilvl="2" w:tplc="4A2036EE">
      <w:numFmt w:val="none"/>
      <w:lvlText w:val=""/>
      <w:lvlJc w:val="left"/>
      <w:pPr>
        <w:tabs>
          <w:tab w:val="num" w:pos="360"/>
        </w:tabs>
      </w:pPr>
    </w:lvl>
    <w:lvl w:ilvl="3" w:tplc="C5DADE62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F33252AE">
      <w:numFmt w:val="none"/>
      <w:lvlText w:val=""/>
      <w:lvlJc w:val="left"/>
      <w:pPr>
        <w:tabs>
          <w:tab w:val="num" w:pos="360"/>
        </w:tabs>
      </w:pPr>
    </w:lvl>
    <w:lvl w:ilvl="5" w:tplc="60F2B676">
      <w:numFmt w:val="none"/>
      <w:lvlText w:val=""/>
      <w:lvlJc w:val="left"/>
      <w:pPr>
        <w:tabs>
          <w:tab w:val="num" w:pos="360"/>
        </w:tabs>
      </w:pPr>
    </w:lvl>
    <w:lvl w:ilvl="6" w:tplc="680E77F2">
      <w:numFmt w:val="none"/>
      <w:lvlText w:val=""/>
      <w:lvlJc w:val="left"/>
      <w:pPr>
        <w:tabs>
          <w:tab w:val="num" w:pos="360"/>
        </w:tabs>
      </w:pPr>
    </w:lvl>
    <w:lvl w:ilvl="7" w:tplc="DDE2D934">
      <w:numFmt w:val="none"/>
      <w:lvlText w:val=""/>
      <w:lvlJc w:val="left"/>
      <w:pPr>
        <w:tabs>
          <w:tab w:val="num" w:pos="360"/>
        </w:tabs>
      </w:pPr>
    </w:lvl>
    <w:lvl w:ilvl="8" w:tplc="53F2E69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7CE14F0"/>
    <w:multiLevelType w:val="multilevel"/>
    <w:tmpl w:val="C9C04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32646B06"/>
    <w:multiLevelType w:val="multilevel"/>
    <w:tmpl w:val="D86C4D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387D52A9"/>
    <w:multiLevelType w:val="hybridMultilevel"/>
    <w:tmpl w:val="3CEECA84"/>
    <w:lvl w:ilvl="0" w:tplc="370AF602">
      <w:start w:val="3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4">
    <w:nsid w:val="3A67519D"/>
    <w:multiLevelType w:val="hybridMultilevel"/>
    <w:tmpl w:val="C8FC28D4"/>
    <w:lvl w:ilvl="0" w:tplc="0BC04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3F10DD"/>
    <w:multiLevelType w:val="multilevel"/>
    <w:tmpl w:val="688E8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>
    <w:nsid w:val="404967D5"/>
    <w:multiLevelType w:val="multilevel"/>
    <w:tmpl w:val="4F6A02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0592A0D"/>
    <w:multiLevelType w:val="multilevel"/>
    <w:tmpl w:val="D8E2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67503B61"/>
    <w:multiLevelType w:val="multilevel"/>
    <w:tmpl w:val="80CE0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FAB4082"/>
    <w:multiLevelType w:val="multilevel"/>
    <w:tmpl w:val="CC068AE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CBE"/>
    <w:rsid w:val="00007CCC"/>
    <w:rsid w:val="0001161F"/>
    <w:rsid w:val="00031B3D"/>
    <w:rsid w:val="00036B32"/>
    <w:rsid w:val="00052776"/>
    <w:rsid w:val="000574F9"/>
    <w:rsid w:val="00067F0B"/>
    <w:rsid w:val="0007449C"/>
    <w:rsid w:val="00077C2E"/>
    <w:rsid w:val="0008066E"/>
    <w:rsid w:val="00083196"/>
    <w:rsid w:val="000A2E1B"/>
    <w:rsid w:val="000A64D8"/>
    <w:rsid w:val="000A64E7"/>
    <w:rsid w:val="000B1E4B"/>
    <w:rsid w:val="000B2A04"/>
    <w:rsid w:val="000D2550"/>
    <w:rsid w:val="000D7135"/>
    <w:rsid w:val="000E7D3F"/>
    <w:rsid w:val="000F3765"/>
    <w:rsid w:val="00104A79"/>
    <w:rsid w:val="00107E1B"/>
    <w:rsid w:val="00116A9F"/>
    <w:rsid w:val="00116D63"/>
    <w:rsid w:val="0012341D"/>
    <w:rsid w:val="00131F14"/>
    <w:rsid w:val="0013208F"/>
    <w:rsid w:val="00133DE5"/>
    <w:rsid w:val="00141282"/>
    <w:rsid w:val="00146059"/>
    <w:rsid w:val="0016284D"/>
    <w:rsid w:val="001629AD"/>
    <w:rsid w:val="00187D80"/>
    <w:rsid w:val="001A5F1A"/>
    <w:rsid w:val="001B1C1E"/>
    <w:rsid w:val="001B559A"/>
    <w:rsid w:val="001D7A4B"/>
    <w:rsid w:val="001D7C20"/>
    <w:rsid w:val="001F0542"/>
    <w:rsid w:val="001F6D35"/>
    <w:rsid w:val="00200685"/>
    <w:rsid w:val="00202F42"/>
    <w:rsid w:val="0021221B"/>
    <w:rsid w:val="00222A18"/>
    <w:rsid w:val="00230695"/>
    <w:rsid w:val="002444A1"/>
    <w:rsid w:val="00247285"/>
    <w:rsid w:val="00251BE8"/>
    <w:rsid w:val="002535AC"/>
    <w:rsid w:val="00282193"/>
    <w:rsid w:val="0028571C"/>
    <w:rsid w:val="00287314"/>
    <w:rsid w:val="00294CE1"/>
    <w:rsid w:val="002A1581"/>
    <w:rsid w:val="002A1D6E"/>
    <w:rsid w:val="002A2687"/>
    <w:rsid w:val="002C0599"/>
    <w:rsid w:val="002D4249"/>
    <w:rsid w:val="002D6E3C"/>
    <w:rsid w:val="002E0E72"/>
    <w:rsid w:val="002F33A6"/>
    <w:rsid w:val="002F6F04"/>
    <w:rsid w:val="0031509F"/>
    <w:rsid w:val="00325578"/>
    <w:rsid w:val="0033266E"/>
    <w:rsid w:val="00334381"/>
    <w:rsid w:val="00341C13"/>
    <w:rsid w:val="003435FC"/>
    <w:rsid w:val="00351029"/>
    <w:rsid w:val="0035381E"/>
    <w:rsid w:val="003552CC"/>
    <w:rsid w:val="0036197A"/>
    <w:rsid w:val="00361F61"/>
    <w:rsid w:val="00362697"/>
    <w:rsid w:val="003817F6"/>
    <w:rsid w:val="00387F9D"/>
    <w:rsid w:val="00390D09"/>
    <w:rsid w:val="003A1784"/>
    <w:rsid w:val="003A229D"/>
    <w:rsid w:val="003A29C5"/>
    <w:rsid w:val="003A7041"/>
    <w:rsid w:val="003A76E0"/>
    <w:rsid w:val="003B3BBE"/>
    <w:rsid w:val="003B7366"/>
    <w:rsid w:val="003C6474"/>
    <w:rsid w:val="003C741F"/>
    <w:rsid w:val="003D5F25"/>
    <w:rsid w:val="003D6C42"/>
    <w:rsid w:val="003D6D4A"/>
    <w:rsid w:val="003E3F0B"/>
    <w:rsid w:val="00403C19"/>
    <w:rsid w:val="00404A2E"/>
    <w:rsid w:val="00405FEE"/>
    <w:rsid w:val="004064D2"/>
    <w:rsid w:val="00414ACE"/>
    <w:rsid w:val="00432402"/>
    <w:rsid w:val="00434C55"/>
    <w:rsid w:val="00436555"/>
    <w:rsid w:val="00440B7B"/>
    <w:rsid w:val="0044598C"/>
    <w:rsid w:val="00450A11"/>
    <w:rsid w:val="00453A62"/>
    <w:rsid w:val="004641A0"/>
    <w:rsid w:val="00464BF2"/>
    <w:rsid w:val="00464C4A"/>
    <w:rsid w:val="00471FF6"/>
    <w:rsid w:val="004772B1"/>
    <w:rsid w:val="004869B3"/>
    <w:rsid w:val="0048781C"/>
    <w:rsid w:val="00487E23"/>
    <w:rsid w:val="00491415"/>
    <w:rsid w:val="004B1431"/>
    <w:rsid w:val="004B255E"/>
    <w:rsid w:val="004B7DB7"/>
    <w:rsid w:val="004C62CA"/>
    <w:rsid w:val="004C702A"/>
    <w:rsid w:val="004D0550"/>
    <w:rsid w:val="004D2944"/>
    <w:rsid w:val="004E46DC"/>
    <w:rsid w:val="004E542F"/>
    <w:rsid w:val="004F1080"/>
    <w:rsid w:val="004F5042"/>
    <w:rsid w:val="004F5F68"/>
    <w:rsid w:val="004F63FF"/>
    <w:rsid w:val="00501ADB"/>
    <w:rsid w:val="00511E7E"/>
    <w:rsid w:val="005134D1"/>
    <w:rsid w:val="00516E27"/>
    <w:rsid w:val="00524E66"/>
    <w:rsid w:val="00550E95"/>
    <w:rsid w:val="0056240D"/>
    <w:rsid w:val="00572889"/>
    <w:rsid w:val="00577E97"/>
    <w:rsid w:val="00585185"/>
    <w:rsid w:val="005A55B2"/>
    <w:rsid w:val="005A6F65"/>
    <w:rsid w:val="005B7112"/>
    <w:rsid w:val="005D4A82"/>
    <w:rsid w:val="005D58B1"/>
    <w:rsid w:val="005D7E47"/>
    <w:rsid w:val="005E564E"/>
    <w:rsid w:val="005E73C1"/>
    <w:rsid w:val="005F4788"/>
    <w:rsid w:val="005F581A"/>
    <w:rsid w:val="005F6F0B"/>
    <w:rsid w:val="00600AF9"/>
    <w:rsid w:val="0063457A"/>
    <w:rsid w:val="006410F5"/>
    <w:rsid w:val="006448EC"/>
    <w:rsid w:val="00672D20"/>
    <w:rsid w:val="00681BAC"/>
    <w:rsid w:val="00693A65"/>
    <w:rsid w:val="006A071B"/>
    <w:rsid w:val="006B5AF3"/>
    <w:rsid w:val="006C2B63"/>
    <w:rsid w:val="006F1587"/>
    <w:rsid w:val="0070445C"/>
    <w:rsid w:val="007060E3"/>
    <w:rsid w:val="007106CB"/>
    <w:rsid w:val="00716BA4"/>
    <w:rsid w:val="00756825"/>
    <w:rsid w:val="00780C3C"/>
    <w:rsid w:val="007970CD"/>
    <w:rsid w:val="007A5BB7"/>
    <w:rsid w:val="007A716E"/>
    <w:rsid w:val="007B1B69"/>
    <w:rsid w:val="007B3F5E"/>
    <w:rsid w:val="007B703D"/>
    <w:rsid w:val="007C1086"/>
    <w:rsid w:val="007C18B7"/>
    <w:rsid w:val="007C4E16"/>
    <w:rsid w:val="007D0EBE"/>
    <w:rsid w:val="007D17BA"/>
    <w:rsid w:val="007E4B8C"/>
    <w:rsid w:val="007E5AFF"/>
    <w:rsid w:val="007F17E3"/>
    <w:rsid w:val="007F4CE8"/>
    <w:rsid w:val="00820277"/>
    <w:rsid w:val="0083365D"/>
    <w:rsid w:val="00841C5D"/>
    <w:rsid w:val="008449FD"/>
    <w:rsid w:val="0084567E"/>
    <w:rsid w:val="00846F17"/>
    <w:rsid w:val="00847959"/>
    <w:rsid w:val="00856541"/>
    <w:rsid w:val="00864AA5"/>
    <w:rsid w:val="00866101"/>
    <w:rsid w:val="00871313"/>
    <w:rsid w:val="0089541C"/>
    <w:rsid w:val="008A0214"/>
    <w:rsid w:val="008A487F"/>
    <w:rsid w:val="008A6C3F"/>
    <w:rsid w:val="008A7244"/>
    <w:rsid w:val="008C4A9F"/>
    <w:rsid w:val="008D0704"/>
    <w:rsid w:val="008D0E60"/>
    <w:rsid w:val="008F0A49"/>
    <w:rsid w:val="00913CB9"/>
    <w:rsid w:val="0091592A"/>
    <w:rsid w:val="00923382"/>
    <w:rsid w:val="0093293C"/>
    <w:rsid w:val="0093431B"/>
    <w:rsid w:val="009346FD"/>
    <w:rsid w:val="00934DF9"/>
    <w:rsid w:val="0093725A"/>
    <w:rsid w:val="00961A8B"/>
    <w:rsid w:val="00980159"/>
    <w:rsid w:val="009806C8"/>
    <w:rsid w:val="00992184"/>
    <w:rsid w:val="00996D7E"/>
    <w:rsid w:val="009B0BCC"/>
    <w:rsid w:val="009B23AA"/>
    <w:rsid w:val="009B2F47"/>
    <w:rsid w:val="009C4324"/>
    <w:rsid w:val="009D26F2"/>
    <w:rsid w:val="009E0051"/>
    <w:rsid w:val="009F4AD3"/>
    <w:rsid w:val="00A05157"/>
    <w:rsid w:val="00A0678E"/>
    <w:rsid w:val="00A2170A"/>
    <w:rsid w:val="00A26F1B"/>
    <w:rsid w:val="00A3127D"/>
    <w:rsid w:val="00A319FB"/>
    <w:rsid w:val="00A31FAD"/>
    <w:rsid w:val="00A32810"/>
    <w:rsid w:val="00A377F2"/>
    <w:rsid w:val="00A4674F"/>
    <w:rsid w:val="00A52488"/>
    <w:rsid w:val="00A542B4"/>
    <w:rsid w:val="00A56E3E"/>
    <w:rsid w:val="00A82B63"/>
    <w:rsid w:val="00A91A9B"/>
    <w:rsid w:val="00A92590"/>
    <w:rsid w:val="00AA1BCE"/>
    <w:rsid w:val="00AD0CBE"/>
    <w:rsid w:val="00AD38A9"/>
    <w:rsid w:val="00AD7034"/>
    <w:rsid w:val="00B05705"/>
    <w:rsid w:val="00B0634F"/>
    <w:rsid w:val="00B373D7"/>
    <w:rsid w:val="00B4412A"/>
    <w:rsid w:val="00B53144"/>
    <w:rsid w:val="00B53DA5"/>
    <w:rsid w:val="00B562BE"/>
    <w:rsid w:val="00B56ABE"/>
    <w:rsid w:val="00B56C5C"/>
    <w:rsid w:val="00B6075C"/>
    <w:rsid w:val="00B62859"/>
    <w:rsid w:val="00B86941"/>
    <w:rsid w:val="00B87BEB"/>
    <w:rsid w:val="00BB21FA"/>
    <w:rsid w:val="00BC52A6"/>
    <w:rsid w:val="00BD0D8B"/>
    <w:rsid w:val="00BE1143"/>
    <w:rsid w:val="00BE2EA6"/>
    <w:rsid w:val="00BE7B73"/>
    <w:rsid w:val="00BF1002"/>
    <w:rsid w:val="00BF79C7"/>
    <w:rsid w:val="00C06D7E"/>
    <w:rsid w:val="00C15DEA"/>
    <w:rsid w:val="00C32531"/>
    <w:rsid w:val="00C327D7"/>
    <w:rsid w:val="00C40691"/>
    <w:rsid w:val="00C42902"/>
    <w:rsid w:val="00C42933"/>
    <w:rsid w:val="00C650F2"/>
    <w:rsid w:val="00C747A5"/>
    <w:rsid w:val="00C8517E"/>
    <w:rsid w:val="00C944E6"/>
    <w:rsid w:val="00CA296F"/>
    <w:rsid w:val="00CA35DB"/>
    <w:rsid w:val="00CA36E2"/>
    <w:rsid w:val="00CB46EA"/>
    <w:rsid w:val="00CB608F"/>
    <w:rsid w:val="00CC3ECB"/>
    <w:rsid w:val="00CD2113"/>
    <w:rsid w:val="00CF13EF"/>
    <w:rsid w:val="00CF3013"/>
    <w:rsid w:val="00D0077A"/>
    <w:rsid w:val="00D04576"/>
    <w:rsid w:val="00D0528D"/>
    <w:rsid w:val="00D059D0"/>
    <w:rsid w:val="00D16DA5"/>
    <w:rsid w:val="00D23501"/>
    <w:rsid w:val="00D2371C"/>
    <w:rsid w:val="00D23D5F"/>
    <w:rsid w:val="00D66EA4"/>
    <w:rsid w:val="00D7705F"/>
    <w:rsid w:val="00D778DA"/>
    <w:rsid w:val="00D8314C"/>
    <w:rsid w:val="00D83BDD"/>
    <w:rsid w:val="00D9294E"/>
    <w:rsid w:val="00D97D7C"/>
    <w:rsid w:val="00DC03D6"/>
    <w:rsid w:val="00DE0322"/>
    <w:rsid w:val="00DE2395"/>
    <w:rsid w:val="00DE442E"/>
    <w:rsid w:val="00DE64E9"/>
    <w:rsid w:val="00E06E73"/>
    <w:rsid w:val="00E07199"/>
    <w:rsid w:val="00E1724D"/>
    <w:rsid w:val="00E33A8E"/>
    <w:rsid w:val="00E54E00"/>
    <w:rsid w:val="00E666A5"/>
    <w:rsid w:val="00E67C4B"/>
    <w:rsid w:val="00E71C52"/>
    <w:rsid w:val="00E87357"/>
    <w:rsid w:val="00EA1E27"/>
    <w:rsid w:val="00EA1E9A"/>
    <w:rsid w:val="00EA4127"/>
    <w:rsid w:val="00EA48BE"/>
    <w:rsid w:val="00EA51A8"/>
    <w:rsid w:val="00EB6F65"/>
    <w:rsid w:val="00EC07F3"/>
    <w:rsid w:val="00ED0831"/>
    <w:rsid w:val="00ED1843"/>
    <w:rsid w:val="00EE1F10"/>
    <w:rsid w:val="00EE4471"/>
    <w:rsid w:val="00EF0E55"/>
    <w:rsid w:val="00EF1ECE"/>
    <w:rsid w:val="00EF3BE4"/>
    <w:rsid w:val="00EF548E"/>
    <w:rsid w:val="00F064F5"/>
    <w:rsid w:val="00F12F99"/>
    <w:rsid w:val="00F3307F"/>
    <w:rsid w:val="00F44487"/>
    <w:rsid w:val="00F567F6"/>
    <w:rsid w:val="00F62578"/>
    <w:rsid w:val="00F67CF6"/>
    <w:rsid w:val="00F76CC1"/>
    <w:rsid w:val="00F82D81"/>
    <w:rsid w:val="00F856A9"/>
    <w:rsid w:val="00F85C34"/>
    <w:rsid w:val="00F901D5"/>
    <w:rsid w:val="00FA247E"/>
    <w:rsid w:val="00FA39F0"/>
    <w:rsid w:val="00FA6102"/>
    <w:rsid w:val="00FB61E2"/>
    <w:rsid w:val="00FD74B2"/>
    <w:rsid w:val="00FE2F57"/>
    <w:rsid w:val="00FE587E"/>
    <w:rsid w:val="00FF3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B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11E7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BE"/>
    <w:pPr>
      <w:ind w:left="720"/>
      <w:contextualSpacing/>
    </w:pPr>
  </w:style>
  <w:style w:type="paragraph" w:styleId="2">
    <w:name w:val="Body Text Indent 2"/>
    <w:basedOn w:val="a"/>
    <w:link w:val="20"/>
    <w:rsid w:val="004C62C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4C6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D4249"/>
    <w:pPr>
      <w:spacing w:after="120"/>
    </w:pPr>
  </w:style>
  <w:style w:type="character" w:customStyle="1" w:styleId="a5">
    <w:name w:val="Основной текст Знак"/>
    <w:link w:val="a4"/>
    <w:uiPriority w:val="99"/>
    <w:rsid w:val="002D42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511E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header"/>
    <w:basedOn w:val="a"/>
    <w:link w:val="11"/>
    <w:unhideWhenUsed/>
    <w:rsid w:val="008F0A49"/>
    <w:pPr>
      <w:widowControl w:val="0"/>
      <w:tabs>
        <w:tab w:val="center" w:pos="4153"/>
        <w:tab w:val="right" w:pos="8306"/>
      </w:tabs>
    </w:pPr>
    <w:rPr>
      <w:rFonts w:ascii="Arial" w:hAnsi="Arial"/>
      <w:b/>
      <w:i/>
      <w:caps/>
      <w:sz w:val="24"/>
      <w:szCs w:val="24"/>
    </w:rPr>
  </w:style>
  <w:style w:type="character" w:customStyle="1" w:styleId="a7">
    <w:name w:val="Верхний колонтитул Знак"/>
    <w:uiPriority w:val="99"/>
    <w:semiHidden/>
    <w:rsid w:val="008F0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link w:val="a6"/>
    <w:locked/>
    <w:rsid w:val="008F0A49"/>
    <w:rPr>
      <w:rFonts w:ascii="Arial" w:eastAsia="Times New Roman" w:hAnsi="Arial" w:cs="Verdana"/>
      <w:b/>
      <w:i/>
      <w:caps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BB21F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564E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E564E"/>
    <w:rPr>
      <w:rFonts w:ascii="Segoe UI" w:eastAsia="Times New Roman" w:hAnsi="Segoe UI" w:cs="Segoe UI"/>
      <w:sz w:val="18"/>
      <w:szCs w:val="18"/>
    </w:rPr>
  </w:style>
  <w:style w:type="paragraph" w:customStyle="1" w:styleId="31">
    <w:name w:val="Основной текст с отступом 31"/>
    <w:basedOn w:val="a"/>
    <w:rsid w:val="00992184"/>
    <w:pPr>
      <w:tabs>
        <w:tab w:val="left" w:pos="1134"/>
      </w:tabs>
      <w:ind w:firstLine="284"/>
      <w:jc w:val="both"/>
    </w:pPr>
    <w:rPr>
      <w:sz w:val="22"/>
    </w:rPr>
  </w:style>
  <w:style w:type="table" w:styleId="ab">
    <w:name w:val="Table Grid"/>
    <w:basedOn w:val="a1"/>
    <w:uiPriority w:val="59"/>
    <w:rsid w:val="00A2170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1629AD"/>
    <w:rPr>
      <w:color w:val="808080"/>
    </w:rPr>
  </w:style>
  <w:style w:type="paragraph" w:styleId="ad">
    <w:name w:val="footnote text"/>
    <w:basedOn w:val="a"/>
    <w:link w:val="ae"/>
    <w:uiPriority w:val="99"/>
    <w:semiHidden/>
    <w:unhideWhenUsed/>
    <w:rsid w:val="003C741F"/>
  </w:style>
  <w:style w:type="character" w:customStyle="1" w:styleId="ae">
    <w:name w:val="Текст сноски Знак"/>
    <w:basedOn w:val="a0"/>
    <w:link w:val="ad"/>
    <w:uiPriority w:val="99"/>
    <w:semiHidden/>
    <w:rsid w:val="003C741F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3C74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B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11E7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BE"/>
    <w:pPr>
      <w:ind w:left="720"/>
      <w:contextualSpacing/>
    </w:pPr>
  </w:style>
  <w:style w:type="paragraph" w:styleId="2">
    <w:name w:val="Body Text Indent 2"/>
    <w:basedOn w:val="a"/>
    <w:link w:val="20"/>
    <w:rsid w:val="004C62C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4C6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D4249"/>
    <w:pPr>
      <w:spacing w:after="120"/>
    </w:pPr>
  </w:style>
  <w:style w:type="character" w:customStyle="1" w:styleId="a5">
    <w:name w:val="Основной текст Знак"/>
    <w:link w:val="a4"/>
    <w:uiPriority w:val="99"/>
    <w:rsid w:val="002D42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511E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header"/>
    <w:basedOn w:val="a"/>
    <w:link w:val="11"/>
    <w:unhideWhenUsed/>
    <w:rsid w:val="008F0A49"/>
    <w:pPr>
      <w:widowControl w:val="0"/>
      <w:tabs>
        <w:tab w:val="center" w:pos="4153"/>
        <w:tab w:val="right" w:pos="8306"/>
      </w:tabs>
    </w:pPr>
    <w:rPr>
      <w:rFonts w:ascii="Arial" w:hAnsi="Arial"/>
      <w:b/>
      <w:i/>
      <w:caps/>
      <w:sz w:val="24"/>
      <w:szCs w:val="24"/>
    </w:rPr>
  </w:style>
  <w:style w:type="character" w:customStyle="1" w:styleId="a7">
    <w:name w:val="Верхний колонтитул Знак"/>
    <w:uiPriority w:val="99"/>
    <w:semiHidden/>
    <w:rsid w:val="008F0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link w:val="a6"/>
    <w:locked/>
    <w:rsid w:val="008F0A49"/>
    <w:rPr>
      <w:rFonts w:ascii="Arial" w:eastAsia="Times New Roman" w:hAnsi="Arial" w:cs="Verdana"/>
      <w:b/>
      <w:i/>
      <w:caps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BB21F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564E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E564E"/>
    <w:rPr>
      <w:rFonts w:ascii="Segoe UI" w:eastAsia="Times New Roman" w:hAnsi="Segoe UI" w:cs="Segoe UI"/>
      <w:sz w:val="18"/>
      <w:szCs w:val="18"/>
    </w:rPr>
  </w:style>
  <w:style w:type="paragraph" w:customStyle="1" w:styleId="31">
    <w:name w:val="Основной текст с отступом 31"/>
    <w:basedOn w:val="a"/>
    <w:rsid w:val="00992184"/>
    <w:pPr>
      <w:tabs>
        <w:tab w:val="left" w:pos="1134"/>
      </w:tabs>
      <w:ind w:firstLine="284"/>
      <w:jc w:val="both"/>
    </w:pPr>
    <w:rPr>
      <w:sz w:val="22"/>
    </w:rPr>
  </w:style>
  <w:style w:type="table" w:styleId="ab">
    <w:name w:val="Table Grid"/>
    <w:basedOn w:val="a1"/>
    <w:uiPriority w:val="59"/>
    <w:rsid w:val="00A2170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1629AD"/>
    <w:rPr>
      <w:color w:val="808080"/>
    </w:rPr>
  </w:style>
  <w:style w:type="paragraph" w:styleId="ad">
    <w:name w:val="footnote text"/>
    <w:basedOn w:val="a"/>
    <w:link w:val="ae"/>
    <w:uiPriority w:val="99"/>
    <w:semiHidden/>
    <w:unhideWhenUsed/>
    <w:rsid w:val="003C741F"/>
  </w:style>
  <w:style w:type="character" w:customStyle="1" w:styleId="ae">
    <w:name w:val="Текст сноски Знак"/>
    <w:basedOn w:val="a0"/>
    <w:link w:val="ad"/>
    <w:uiPriority w:val="99"/>
    <w:semiHidden/>
    <w:rsid w:val="003C741F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3C74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F750C-29A1-4541-AE71-54CA0D0B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Admin</cp:lastModifiedBy>
  <cp:revision>6</cp:revision>
  <cp:lastPrinted>2019-12-02T10:49:00Z</cp:lastPrinted>
  <dcterms:created xsi:type="dcterms:W3CDTF">2019-11-28T08:06:00Z</dcterms:created>
  <dcterms:modified xsi:type="dcterms:W3CDTF">2019-12-02T11:44:00Z</dcterms:modified>
</cp:coreProperties>
</file>