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268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1198"/>
      </w:tblGrid>
      <w:tr w:rsidR="002C2A29" w:rsidRPr="002C2A29" w:rsidTr="00642CD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:rsidTr="00642CD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«Племенной форелеводческий завод «Адлер»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-21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2C2A29" w:rsidRDefault="003909C4" w:rsidP="00192014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E614CB" w:rsidRPr="00E614CB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ЭНЕРГОСНАБЖЕНИЕ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нахождение Участника закупки  в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:rsidR="00790E50" w:rsidRPr="00BF6FC4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BF6FC4" w:rsidRPr="00BF6F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установлено.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C2A29">
              <w:rPr>
                <w:szCs w:val="24"/>
              </w:rPr>
              <w:t>7</w:t>
            </w:r>
            <w:r w:rsidR="00C824AF" w:rsidRPr="002C2A29">
              <w:rPr>
                <w:szCs w:val="24"/>
              </w:rPr>
              <w:t>)</w:t>
            </w:r>
            <w:r w:rsidR="00C824AF" w:rsidRPr="002C2A29">
              <w:rPr>
                <w:i/>
                <w:szCs w:val="24"/>
              </w:rPr>
              <w:t xml:space="preserve"> </w:t>
            </w:r>
            <w:r w:rsidR="00C824AF" w:rsidRPr="002C2A29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 </w:t>
            </w:r>
            <w:r w:rsidR="00C824AF" w:rsidRPr="002C2A29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CB" w:rsidRPr="004230DB" w:rsidRDefault="00E614CB" w:rsidP="00E614CB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Цена </w:t>
            </w:r>
            <w:r w:rsidRPr="004230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электрической энергии (мощности), поставленной Потребителю за соответствующий расчетный период, с учетом услуг на передачу электрической энергии, а также услуг, неразрывно связанных с процессом энергоснабжения Потребителя и подлежащих оплате, определяется по следующей формуле</w:t>
            </w:r>
            <w:r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614CB" w:rsidRPr="004230DB" w:rsidRDefault="00E614CB" w:rsidP="00E614CB">
            <w:pPr>
              <w:widowControl w:val="0"/>
              <w:spacing w:before="120" w:after="120" w:line="240" w:lineRule="auto"/>
              <w:ind w:lef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дог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=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*(Ц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 xml:space="preserve">гп 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СН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 xml:space="preserve">гп 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 СН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дог</w:t>
            </w:r>
            <w:r w:rsidRPr="004230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)+НДС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614CB" w:rsidRPr="004230DB" w:rsidRDefault="00E614CB" w:rsidP="00E614CB">
            <w:pPr>
              <w:widowControl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:rsidR="00E614CB" w:rsidRPr="004230DB" w:rsidRDefault="009B38B0" w:rsidP="00E614CB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Ц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дог</m:t>
                  </m:r>
                </m:sup>
              </m:sSup>
            </m:oMath>
            <w:r w:rsidR="00E614CB" w:rsidRPr="004230D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perscript"/>
              </w:rPr>
              <w:t>.</w:t>
            </w:r>
            <w:r w:rsidR="00E614CB"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E614CB"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договорная цена электрической энергии и мощности (</w:t>
            </w:r>
            <w:r w:rsidR="00E614CB"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руб./кВтч)</w:t>
            </w:r>
            <w:r w:rsidR="00E614CB"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14CB" w:rsidRPr="004230DB" w:rsidRDefault="00E614CB" w:rsidP="00E614CB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V- объем фактического потребления электрической энергии (мощности) за расчетный период (кВтч);</w:t>
            </w:r>
          </w:p>
          <w:p w:rsidR="00E614CB" w:rsidRPr="004230DB" w:rsidRDefault="009B38B0" w:rsidP="00E614CB">
            <w:pPr>
              <w:widowControl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Ц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ГП</m:t>
                  </m:r>
                </m:sup>
              </m:sSup>
            </m:oMath>
            <w:r w:rsidR="00E614CB"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цена электрической энергии (мощности) Гарантирующего поставщика ПАО «ТНС Энерго Кубань», рассчитанная в соответствии с выбранной четвертой ценовой категорией потребителей с максимальной мощностью в границах балансовой принадлежности от 670 до 10000 кВт, для соответствующего расчетного периода, часа и уровня напряжения, в соответствии с действующим законодательством, и опубликованная на официальном сайте ПАО «ТНС Энерго Кубань» (https://kuban.tns-e.ru/) в сети Интернет (руб./кВтч, без учета НДС)</w:t>
            </w:r>
            <w:r w:rsidR="00E614CB"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614CB" w:rsidRPr="004230DB" w:rsidRDefault="00E614CB" w:rsidP="00E614CB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СН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гп 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сбытовая надбавка  Гарантирующего поставщика электрической энергии по тарифной группе «Прочие потребители» подгруппы потребителей с максимальной мощностью энергопринимающих </w:t>
            </w:r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устройств от 670 кВТ до 10000 кВт (руб./кВтч, без учета НДС);</w:t>
            </w:r>
          </w:p>
          <w:p w:rsidR="00E614CB" w:rsidRPr="004230DB" w:rsidRDefault="009B38B0" w:rsidP="00E614C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СН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дог</m:t>
                  </m:r>
                </m:sup>
              </m:sSup>
            </m:oMath>
            <w:r w:rsidR="00E614CB" w:rsidRPr="00423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сбытовая надбавка Поставщика, (руб./кВтч, без учета НДС);</w:t>
            </w:r>
          </w:p>
          <w:p w:rsidR="00E614CB" w:rsidRPr="004230DB" w:rsidRDefault="00E614CB" w:rsidP="00E614CB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 xml:space="preserve">НДС </m:t>
              </m:r>
            </m:oMath>
            <w:r w:rsidRPr="004230DB">
              <w:rPr>
                <w:rFonts w:ascii="Times New Roman" w:eastAsia="Calibri" w:hAnsi="Times New Roman" w:cs="Times New Roman"/>
                <w:sz w:val="24"/>
                <w:szCs w:val="24"/>
              </w:rPr>
              <w:t>– сумма налога на добавленную стоимость, определенная в соответствии с действующим законодательством Российской Федерации, руб.</w:t>
            </w:r>
          </w:p>
          <w:p w:rsidR="00E614CB" w:rsidRPr="004230DB" w:rsidRDefault="00E614CB" w:rsidP="00E614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Договорная цена на поставляемую электрическую энергию (мощность) должна включать в себя все налоги, иные обязательные платежи, плату за иные услуги, оказание которых является неотъемлемой частью процесса поставки электрической энергии потребителям, а также сбытовую надбавку Поставщика.</w:t>
            </w:r>
          </w:p>
          <w:p w:rsidR="00E614CB" w:rsidRPr="004230DB" w:rsidRDefault="00E614CB" w:rsidP="00E614C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электрической энергии (мощности) не  может превышать цену Гарантирующего поставщика ПАО «ТНС Энерго Кубань» соответствующей четвертой ценовой категории потребителей с максимальной мощностью в границах балансовой принадлежности от 670 до 10000 кВт, для соответствующего расчетного периода, часа и уровня напряжения.</w:t>
            </w:r>
          </w:p>
          <w:p w:rsidR="00E614CB" w:rsidRPr="004230DB" w:rsidRDefault="00E614CB" w:rsidP="00E6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1A0" w:rsidRPr="002C2A29" w:rsidRDefault="00E614CB" w:rsidP="00E61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размера сбытовой надбавки поставщика – </w:t>
            </w:r>
            <w:r w:rsidRPr="004230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0,04 руб./без НДС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:rsidTr="00642CD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</w:t>
            </w:r>
            <w:bookmarkStart w:id="0" w:name="_GoBack"/>
            <w:bookmarkEnd w:id="0"/>
            <w:r w:rsidR="00E62F7C" w:rsidRPr="002C2A29">
              <w:t>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:rsidTr="00642CD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:rsidTr="00642CD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5 000 000 (пять миллионов) рублей 00 копеек.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гарантии.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договора определяется победителем закупки самостоятельно.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должна быть безотзывной и должна содержать: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1) сумму банковской гарантии, подлежащую уплате гарантом заказчику в случае в случае ненадлежащего </w:t>
            </w:r>
            <w:r w:rsidRPr="00E61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обязательств принципалом;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2) обязательства принципала, надлежащее исполнение которых обеспечивается банковской гарантией;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4) условие, согласно которому исполнением обязательств гаранта по банковской гарантии является фактическое поступление денежных сумм на счет, который указан заказчиком в извещении об осуществлении закупки;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5) срок действия банковской гарантии;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Срок действия банковской гарантии должен превышать срок действия договора не менее чем на один месяц.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договора;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7) право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поставщиком (подрядчиком, исполнителем) обязательств, определенных Положением о закупке, в качестве обязательных к исполнению при заключении договора;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8) право заказчика по передаче права требования по банковской гарантии при перемене заказчика в случаях, предусмотренных законодательством РФ, с предварительным извещением об этом гаранта;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9)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10) перечень документов, предоставляемых заказчиком гаранту одновременно с требованием об осуществлении уплаты денежной суммы по банковской гарантии.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счета для перечисления денежных средств: 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АО «ПЛЕМЗАВОД «АДЛЕР» 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ИНН – 2367006890 КПП – 236701001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р/с  40702810603070000714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КРАСНОДАРСКИЙ РФ АО «РОССЕЛЬХОЗБАНК» г. Краснодар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к/с 30101810700000000536 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БИК 040349536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В назначении платежа обязательно указать: «Обеспечение исполнения  договора по лоту №_______ (указывается номер и наименование лота), НДС не облагается». </w:t>
            </w:r>
          </w:p>
          <w:p w:rsidR="00E614CB" w:rsidRPr="00E614CB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обязан вместе с подписанным проектом договора в срок, установленный для заключения </w:t>
            </w:r>
            <w:r w:rsidRPr="00E61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договора, представить документ, подтверждающий обеспечение исполнения договора. </w:t>
            </w:r>
          </w:p>
          <w:p w:rsidR="005A761A" w:rsidRPr="002C2A29" w:rsidRDefault="00E614CB" w:rsidP="00E614C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4C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336E39" w:rsidRPr="002C2A29" w:rsidRDefault="00336E39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Запрос о разъяснении тендерной документации подается на электронную почту Заказчика  - zakupki@forelevoe-hozyaistvo.ru. В теме письма ОБЯЗАТЕЛЬНА ССЫЛКА НА ЛОТ И НАИМЕНОВАНИЕ ЗАКУПКИ.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Порядок регистрации запросов: в рабочие дни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предпраздничные дни - с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E39" w:rsidRPr="00336E3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подаются участником закупки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сканированных копий, на электронную почту Заказчика  - zakupki@forelevoe-hozyaistvo.ru. В теме письма ОБЯЗАТЕЛЬНА ССЫЛКА НА ЛОТ И НАИМЕНОВАНИЕ ЗАКУПКИ.</w:t>
            </w:r>
          </w:p>
          <w:p w:rsidR="00FC457D" w:rsidRPr="00336E39" w:rsidRDefault="00336E39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подачи: на электронную почту Заказчика  - zakupki@forelevoe-hozyaistvo.ru.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336E39" w:rsidRDefault="00C801A0" w:rsidP="00E614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920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081F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FC4" w:rsidRPr="00336E39" w:rsidRDefault="00BF6FC4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Открытие доступа к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поданным 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>заявкам на участие в тендере производится</w:t>
            </w:r>
            <w:r w:rsidR="00F35CEA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801A0" w:rsidRPr="00336E3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E614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E031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336E39" w:rsidRDefault="007E43D5" w:rsidP="00336E3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BF6FC4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поданным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тендере.</w:t>
            </w:r>
          </w:p>
        </w:tc>
      </w:tr>
      <w:tr w:rsidR="002C2A29" w:rsidRPr="002C2A29" w:rsidTr="00642C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614CB" w:rsidRPr="00E614CB" w:rsidRDefault="00E614CB" w:rsidP="00E614C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14CB">
              <w:rPr>
                <w:rFonts w:ascii="Times New Roman" w:eastAsia="Times New Roman" w:hAnsi="Times New Roman" w:cs="Times New Roman"/>
              </w:rPr>
              <w:t>95% - цена договора (размер сбытовой надбавки)</w:t>
            </w:r>
          </w:p>
          <w:p w:rsidR="00E614CB" w:rsidRPr="002C2A29" w:rsidRDefault="00E614CB" w:rsidP="00E614C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14CB">
              <w:rPr>
                <w:rFonts w:ascii="Times New Roman" w:eastAsia="Times New Roman" w:hAnsi="Times New Roman" w:cs="Times New Roman"/>
              </w:rPr>
              <w:t>5% - квалификация участника закупки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:rsidR="000017E2" w:rsidRPr="002C2A29" w:rsidRDefault="003C6288" w:rsidP="00E614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14CB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lastRenderedPageBreak/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:rsidTr="00642CD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:rsidTr="00642CD6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:rsidTr="00642CD6">
        <w:trPr>
          <w:trHeight w:val="557"/>
        </w:trPr>
        <w:tc>
          <w:tcPr>
            <w:tcW w:w="16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FC4" w:rsidRPr="002C2A29" w:rsidRDefault="00BF6FC4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FC4">
        <w:rPr>
          <w:rFonts w:ascii="Times New Roman" w:hAnsi="Times New Roman" w:cs="Times New Roman"/>
          <w:sz w:val="24"/>
          <w:szCs w:val="24"/>
        </w:rPr>
        <w:t>* При указании значений времени по тексту настоящей документации указано Московское время  (МСК; MSK)</w:t>
      </w:r>
    </w:p>
    <w:sectPr w:rsidR="00BF6FC4" w:rsidRPr="002C2A29" w:rsidSect="004230DB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B0" w:rsidRDefault="009B38B0" w:rsidP="0097081F">
      <w:pPr>
        <w:spacing w:after="0" w:line="240" w:lineRule="auto"/>
      </w:pPr>
      <w:r>
        <w:separator/>
      </w:r>
    </w:p>
  </w:endnote>
  <w:endnote w:type="continuationSeparator" w:id="0">
    <w:p w:rsidR="009B38B0" w:rsidRDefault="009B38B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230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B0" w:rsidRDefault="009B38B0" w:rsidP="0097081F">
      <w:pPr>
        <w:spacing w:after="0" w:line="240" w:lineRule="auto"/>
      </w:pPr>
      <w:r>
        <w:separator/>
      </w:r>
    </w:p>
  </w:footnote>
  <w:footnote w:type="continuationSeparator" w:id="0">
    <w:p w:rsidR="009B38B0" w:rsidRDefault="009B38B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2014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36E39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30DB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67B1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61D1"/>
    <w:rsid w:val="00676BAD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7C1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D90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478"/>
    <w:rsid w:val="009B3770"/>
    <w:rsid w:val="009B38B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072E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4E9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BF6FC4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27E2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0D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14CB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457DE-9E42-4B10-929F-23EC3E80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338</cp:revision>
  <cp:lastPrinted>2021-10-19T10:57:00Z</cp:lastPrinted>
  <dcterms:created xsi:type="dcterms:W3CDTF">2016-04-18T15:02:00Z</dcterms:created>
  <dcterms:modified xsi:type="dcterms:W3CDTF">2021-10-19T11:04:00Z</dcterms:modified>
</cp:coreProperties>
</file>