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/>
        <w:jc w:val="right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Часть 2 Тендерной документации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6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</w:p>
    <w:p w14:paraId="07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  <w:shd w:themeFill="background1" w:val="clear"/>
        </w:rPr>
      </w:pPr>
      <w:r>
        <w:rPr>
          <w:rFonts w:ascii="Times New Roman" w:hAnsi="Times New Roman"/>
          <w:b w:val="1"/>
          <w:sz w:val="24"/>
        </w:rPr>
        <w:t xml:space="preserve">ИНФОРМАЦИОННАЯ КАРТА </w:t>
      </w:r>
      <w:r>
        <w:rPr>
          <w:rFonts w:ascii="Times New Roman" w:hAnsi="Times New Roman"/>
          <w:b w:val="1"/>
          <w:sz w:val="24"/>
          <w:shd w:themeFill="background1" w:val="clear"/>
        </w:rPr>
        <w:t>ТЕНДЕРА</w:t>
      </w:r>
    </w:p>
    <w:p w14:paraId="08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  <w:shd w:themeFill="background1" w:val="clear"/>
        </w:rPr>
      </w:pPr>
    </w:p>
    <w:p w14:paraId="09000000">
      <w:pPr>
        <w:widowControl w:val="0"/>
        <w:spacing w:after="0" w:line="240" w:lineRule="auto"/>
        <w:ind/>
        <w:jc w:val="both"/>
        <w:outlineLvl w:val="0"/>
        <w:rPr>
          <w:rFonts w:ascii="Times New Roman" w:hAnsi="Times New Roman"/>
          <w:sz w:val="24"/>
          <w:shd w:themeFill="background1" w:val="clear"/>
        </w:rPr>
      </w:pPr>
    </w:p>
    <w:tbl>
      <w:tblPr>
        <w:tblStyle w:val="Style_2"/>
        <w:tblW w:type="auto" w:w="0"/>
        <w:tblLayout w:type="fixed"/>
      </w:tblPr>
      <w:tblGrid>
        <w:gridCol w:w="817"/>
        <w:gridCol w:w="4253"/>
        <w:gridCol w:w="10518"/>
      </w:tblGrid>
      <w:tr>
        <w:trPr>
          <w:trHeight w:hRule="atLeast" w:val="482"/>
          <w:tblHeader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п/п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Содержание</w:t>
            </w:r>
          </w:p>
        </w:tc>
      </w:tr>
      <w:tr>
        <w:trPr>
          <w:trHeight w:hRule="atLeast" w:val="2284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0"/>
              <w:numPr>
                <w:ilvl w:val="0"/>
                <w:numId w:val="1"/>
              </w:numPr>
              <w:tabs>
                <w:tab w:leader="none" w:pos="360" w:val="clear"/>
              </w:tabs>
              <w:spacing w:after="0" w:line="240" w:lineRule="auto"/>
              <w:ind w:firstLine="0"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Заказчика, контактная информация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Акционерное общество «Племенной </w:t>
            </w:r>
            <w:r>
              <w:rPr>
                <w:rFonts w:ascii="Times New Roman" w:hAnsi="Times New Roman"/>
                <w:sz w:val="24"/>
              </w:rPr>
              <w:t>форелеводческий</w:t>
            </w:r>
            <w:r>
              <w:rPr>
                <w:rFonts w:ascii="Times New Roman" w:hAnsi="Times New Roman"/>
                <w:sz w:val="24"/>
              </w:rPr>
              <w:t xml:space="preserve"> завод «Адлер»</w:t>
            </w:r>
          </w:p>
          <w:p w14:paraId="1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Юридический адрес: </w:t>
            </w:r>
          </w:p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354393, Краснодарский край, г. Сочи, </w:t>
            </w:r>
          </w:p>
          <w:p w14:paraId="1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Казачий Брод, ул. Форелевая, 45-А </w:t>
            </w:r>
          </w:p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электронной почты:</w:t>
            </w:r>
            <w:r>
              <w:rPr>
                <w:rFonts w:ascii="Times New Roman" w:hAnsi="Times New Roman"/>
                <w:sz w:val="24"/>
              </w:rPr>
              <w:tab/>
            </w:r>
          </w:p>
          <w:p w14:paraId="1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zakupki@</w:t>
            </w:r>
            <w:r>
              <w:rPr>
                <w:rFonts w:ascii="Times New Roman" w:hAnsi="Times New Roman"/>
                <w:sz w:val="24"/>
              </w:rPr>
              <w:t>forelevoe-hozyaistvo.ru</w:t>
            </w:r>
          </w:p>
          <w:p w14:paraId="1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Место нахождения: </w:t>
            </w:r>
            <w:r>
              <w:rPr>
                <w:rFonts w:ascii="Times New Roman" w:hAnsi="Times New Roman"/>
                <w:sz w:val="24"/>
              </w:rPr>
              <w:t xml:space="preserve">354393, Краснодарский край, г. Сочи, </w:t>
            </w:r>
          </w:p>
          <w:p w14:paraId="1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Казачий Брод, ул. Форелевая, 45-А, кабинет №16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Часы работы: 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8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:00 до 1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7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 xml:space="preserve">:00 </w:t>
            </w:r>
            <w:r>
              <w:rPr>
                <w:rFonts w:ascii="Times New Roman" w:hAnsi="Times New Roman"/>
                <w:sz w:val="24"/>
              </w:rPr>
              <w:t>часов, перерыв с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:00 до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:00 часов, в предпраздничные дни - с 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8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:00 до 1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6</w:t>
            </w:r>
            <w:r>
              <w:rPr>
                <w:rFonts w:ascii="Times New Roman" w:hAnsi="Times New Roman"/>
                <w:color w:themeColor="accent1" w:themeShade="BF" w:val="376092"/>
                <w:sz w:val="24"/>
              </w:rPr>
              <w:t>:00</w:t>
            </w:r>
            <w:r>
              <w:rPr>
                <w:rFonts w:ascii="Times New Roman" w:hAnsi="Times New Roman"/>
                <w:sz w:val="24"/>
              </w:rPr>
              <w:t>, перерыв с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:00 до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:00.</w:t>
            </w:r>
          </w:p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 по вопросам проведения закупочной процедуры: 8 (</w:t>
            </w:r>
            <w:r>
              <w:rPr>
                <w:rFonts w:ascii="Times New Roman" w:hAnsi="Times New Roman"/>
                <w:sz w:val="24"/>
              </w:rPr>
              <w:t>862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</w:rPr>
              <w:t>243-10-46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лота, вид и предмет закупки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ЛОТ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06</w:t>
            </w:r>
            <w:r>
              <w:rPr>
                <w:rFonts w:ascii="Times New Roman" w:hAnsi="Times New Roman"/>
                <w:b w:val="1"/>
                <w:sz w:val="24"/>
              </w:rPr>
              <w:t>-2</w:t>
            </w:r>
            <w:r>
              <w:rPr>
                <w:rFonts w:ascii="Times New Roman" w:hAnsi="Times New Roman"/>
                <w:b w:val="1"/>
                <w:sz w:val="24"/>
              </w:rPr>
              <w:t>4-О</w:t>
            </w:r>
            <w:r>
              <w:rPr>
                <w:rFonts w:ascii="Times New Roman" w:hAnsi="Times New Roman"/>
                <w:b w:val="1"/>
                <w:sz w:val="24"/>
              </w:rPr>
              <w:t xml:space="preserve">Т </w:t>
            </w:r>
            <w:r>
              <w:rPr>
                <w:rFonts w:ascii="Times New Roman" w:hAnsi="Times New Roman"/>
                <w:b w:val="1"/>
                <w:sz w:val="24"/>
              </w:rPr>
              <w:t>Открытый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т</w:t>
            </w:r>
            <w:r>
              <w:rPr>
                <w:rFonts w:ascii="Times New Roman" w:hAnsi="Times New Roman"/>
                <w:b w:val="1"/>
                <w:sz w:val="24"/>
              </w:rPr>
              <w:t>ендер</w:t>
            </w:r>
          </w:p>
          <w:p w14:paraId="1C000000">
            <w:pPr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ПРОВЕДЕНИЕ ЕЖЕГОДНОГО АУДИТА БУХГАЛТЕРСКОЙ (ФИНАНСОВОЙ) ОТЧЕТНОСТИ АО «ПЛЕМЗАВОД «АДЛЕР» ЗА 2024 – 2028 ГОДЫ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0"/>
              <w:numPr>
                <w:ilvl w:val="0"/>
                <w:numId w:val="1"/>
              </w:numPr>
              <w:tabs>
                <w:tab w:leader="none" w:pos="213" w:val="left"/>
                <w:tab w:leader="none" w:pos="444" w:val="left"/>
              </w:tabs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поставки товара, выполнения работ, оказания услуг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3"/>
              <w:tabs>
                <w:tab w:leader="none" w:pos="227" w:val="clear"/>
              </w:tabs>
              <w:ind/>
              <w:rPr>
                <w:sz w:val="22"/>
              </w:rPr>
            </w:pPr>
            <w:r>
              <w:t>В соответствии с условиями проекта договора (ч. 4 Тендерной документации).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условия и требования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2000000">
            <w:pPr>
              <w:widowControl w:val="0"/>
              <w:tabs>
                <w:tab w:leader="none" w:pos="625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8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5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</w:t>
            </w:r>
            <w:r>
              <w:rPr>
                <w:rFonts w:ascii="Times New Roman" w:hAnsi="Times New Roman"/>
                <w:sz w:val="24"/>
              </w:rPr>
              <w:t xml:space="preserve">Не нахождение Участника </w:t>
            </w:r>
            <w:r>
              <w:rPr>
                <w:rFonts w:ascii="Times New Roman" w:hAnsi="Times New Roman"/>
                <w:sz w:val="24"/>
              </w:rPr>
              <w:t>закупки  в</w:t>
            </w:r>
            <w:r>
              <w:rPr>
                <w:rFonts w:ascii="Times New Roman" w:hAnsi="Times New Roman"/>
                <w:sz w:val="24"/>
              </w:rPr>
              <w:t xml:space="preserve"> состоянии ликвидации или банкротства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</w:t>
            </w:r>
            <w:r>
              <w:rPr>
                <w:rFonts w:ascii="Times New Roman" w:hAnsi="Times New Roman"/>
                <w:sz w:val="24"/>
              </w:rPr>
              <w:t>неприостановление</w:t>
            </w:r>
            <w:r>
              <w:rPr>
                <w:rFonts w:ascii="Times New Roman" w:hAnsi="Times New Roman"/>
                <w:sz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>
              <w:rPr>
                <w:rFonts w:ascii="Times New Roman" w:hAnsi="Times New Roman"/>
                <w:i w:val="1"/>
                <w:sz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7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3) </w:t>
            </w:r>
            <w:r>
              <w:rPr>
                <w:rFonts w:ascii="Times New Roman" w:hAnsi="Times New Roman"/>
                <w:sz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</w:t>
            </w:r>
            <w:r>
              <w:rPr>
                <w:rFonts w:ascii="Times New Roman" w:hAnsi="Times New Roman"/>
                <w:sz w:val="24"/>
              </w:rPr>
              <w:t xml:space="preserve">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>
              <w:rPr>
                <w:rFonts w:ascii="Times New Roman" w:hAnsi="Times New Roman"/>
                <w:i w:val="1"/>
                <w:sz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28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>
              <w:rPr>
                <w:rFonts w:ascii="Times New Roman" w:hAnsi="Times New Roman"/>
                <w:i w:val="1"/>
                <w:sz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rFonts w:ascii="Times New Roman" w:hAnsi="Times New Roman"/>
                <w:i w:val="1"/>
                <w:sz w:val="24"/>
              </w:rPr>
              <w:t>асти 3 тендерной документации))</w:t>
            </w:r>
          </w:p>
          <w:p w14:paraId="29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5) </w:t>
            </w:r>
            <w:r>
              <w:rPr>
                <w:rFonts w:ascii="Times New Roman" w:hAnsi="Times New Roman"/>
                <w:sz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>
              <w:rPr>
                <w:rFonts w:ascii="Times New Roman" w:hAnsi="Times New Roman"/>
                <w:i w:val="1"/>
                <w:sz w:val="24"/>
              </w:rPr>
              <w:t>не установлено.</w:t>
            </w:r>
          </w:p>
          <w:p w14:paraId="2A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>
              <w:rPr>
                <w:rFonts w:ascii="Times New Roman" w:hAnsi="Times New Roman"/>
                <w:i w:val="1"/>
                <w:sz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>
        <w:trPr>
          <w:trHeight w:hRule="atLeast" w:val="28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2D000000">
            <w:pPr>
              <w:pStyle w:val="Style_3"/>
              <w:tabs>
                <w:tab w:leader="none" w:pos="227" w:val="clear"/>
              </w:tabs>
              <w:ind/>
            </w:pPr>
            <w:r>
              <w:t xml:space="preserve">7) отсутствие со стороны Заказчика, действующей на момент проведения закупки и подведения ее итогов </w:t>
            </w:r>
            <w:r>
              <w:t>претензионно</w:t>
            </w:r>
            <w: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>
              <w:rPr>
                <w:i w:val="1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14:paraId="2E000000">
            <w:pPr>
              <w:pStyle w:val="Style_3"/>
              <w:tabs>
                <w:tab w:leader="none" w:pos="227" w:val="clear"/>
              </w:tabs>
              <w:ind/>
              <w:rPr>
                <w:i w:val="1"/>
              </w:rPr>
            </w:pPr>
            <w:r>
              <w:t xml:space="preserve">8) Участник закупки является финансово устойчивым предприятием </w:t>
            </w:r>
            <w:r>
              <w:rPr>
                <w:i w:val="1"/>
              </w:rPr>
              <w:t xml:space="preserve">(Подтверждается </w:t>
            </w:r>
            <w:r>
              <w:rPr>
                <w:i w:val="1"/>
              </w:rPr>
              <w:t>предоставлением  бухгалтерской</w:t>
            </w:r>
            <w:r>
              <w:rPr>
                <w:i w:val="1"/>
              </w:rPr>
              <w:t xml:space="preserve"> отчетности за предшествующий период (Баланс, Форма 2)</w:t>
            </w:r>
          </w:p>
        </w:tc>
      </w:tr>
      <w:tr>
        <w:trPr>
          <w:trHeight w:hRule="atLeast" w:val="28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4.1.2.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Квалификационные требования</w:t>
            </w:r>
            <w:r>
              <w:rPr>
                <w:rFonts w:ascii="Times New Roman" w:hAnsi="Times New Roman"/>
                <w:sz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1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</w:t>
            </w:r>
            <w:r>
              <w:rPr>
                <w:rFonts w:ascii="Times New Roman" w:hAnsi="Times New Roman"/>
                <w:sz w:val="24"/>
              </w:rPr>
              <w:t xml:space="preserve"> Техническ</w:t>
            </w:r>
            <w:r>
              <w:rPr>
                <w:rFonts w:ascii="Times New Roman" w:hAnsi="Times New Roman"/>
                <w:sz w:val="24"/>
              </w:rPr>
              <w:t>им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заданием </w:t>
            </w:r>
            <w:r>
              <w:rPr>
                <w:rFonts w:ascii="Times New Roman" w:hAnsi="Times New Roman"/>
                <w:sz w:val="24"/>
              </w:rPr>
              <w:t>(ч. 5 тендерной документации</w:t>
            </w:r>
            <w:r>
              <w:rPr>
                <w:rFonts w:ascii="Times New Roman" w:hAnsi="Times New Roman"/>
                <w:sz w:val="24"/>
              </w:rPr>
              <w:t xml:space="preserve"> «Техническая часть»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4.3 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сроку предоставления гарантии качества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условиями проекта договора (ч. 4 Тендерной документации).</w:t>
            </w:r>
          </w:p>
        </w:tc>
      </w:tr>
      <w:tr>
        <w:trPr>
          <w:trHeight w:hRule="atLeast" w:val="877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(периоды) поставки товара, выполнения работ, оказания услуг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условиями проекта договора (ч. 4 Тендерной документации).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соответствии с условиями проекта договора (ч.4 тендерной документации).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tabs>
                <w:tab w:leader="none" w:pos="709" w:val="left"/>
              </w:tabs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 </w:t>
            </w:r>
            <w:r>
              <w:rPr>
                <w:rFonts w:ascii="Times New Roman" w:hAnsi="Times New Roman"/>
                <w:sz w:val="24"/>
              </w:rPr>
              <w:t>750 000</w:t>
            </w:r>
            <w:r>
              <w:rPr>
                <w:rFonts w:ascii="Times New Roman" w:hAnsi="Times New Roman"/>
                <w:sz w:val="24"/>
              </w:rPr>
              <w:t>,00 руб. (</w:t>
            </w:r>
            <w:r>
              <w:rPr>
                <w:rFonts w:ascii="Times New Roman" w:hAnsi="Times New Roman"/>
                <w:sz w:val="24"/>
              </w:rPr>
              <w:t xml:space="preserve">семьсот пятьдесят тысяч рублей 00 копеек), </w:t>
            </w:r>
            <w:r>
              <w:rPr>
                <w:rFonts w:ascii="Times New Roman" w:hAnsi="Times New Roman"/>
                <w:sz w:val="24"/>
              </w:rPr>
              <w:t>без  НДС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Форма, сроки и порядок оплаты товара, работы, услуги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 оплаты – безналичный расчет. Сроки и порядок </w:t>
            </w:r>
            <w:r>
              <w:rPr>
                <w:rFonts w:ascii="Times New Roman" w:hAnsi="Times New Roman"/>
                <w:sz w:val="24"/>
              </w:rPr>
              <w:t>оплаты  -</w:t>
            </w:r>
            <w:r>
              <w:rPr>
                <w:rFonts w:ascii="Times New Roman" w:hAnsi="Times New Roman"/>
                <w:sz w:val="24"/>
              </w:rPr>
              <w:t xml:space="preserve"> в соответствии с условиями </w:t>
            </w:r>
            <w:r>
              <w:rPr>
                <w:rFonts w:ascii="Times New Roman" w:hAnsi="Times New Roman"/>
                <w:sz w:val="24"/>
              </w:rPr>
              <w:t xml:space="preserve">проекта </w:t>
            </w:r>
            <w:r>
              <w:rPr>
                <w:rFonts w:ascii="Times New Roman" w:hAnsi="Times New Roman"/>
                <w:sz w:val="24"/>
              </w:rPr>
              <w:t>договора (часть 4 тендерной документации).</w:t>
            </w:r>
          </w:p>
        </w:tc>
      </w:tr>
      <w:tr>
        <w:trPr>
          <w:trHeight w:hRule="atLeast" w:val="28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Рубль РФ.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27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документов необходимых участнику закупки для участия в тендере, </w:t>
            </w:r>
            <w:r>
              <w:rPr>
                <w:rFonts w:ascii="Times New Roman" w:hAnsi="Times New Roman"/>
                <w:sz w:val="24"/>
              </w:rPr>
              <w:t xml:space="preserve">представляемых для </w:t>
            </w:r>
            <w:r>
              <w:rPr>
                <w:rFonts w:ascii="Times New Roman" w:hAnsi="Times New Roman"/>
                <w:sz w:val="24"/>
              </w:rPr>
              <w:t>подтверждения соответствия установленным требованиям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4D000000">
            <w:pPr>
              <w:pStyle w:val="Style_4"/>
              <w:spacing w:after="0" w:before="0"/>
              <w:ind/>
              <w:jc w:val="both"/>
            </w:pPr>
            <w:r>
              <w:t>Установлен п. 3.5. «</w:t>
            </w:r>
            <w:r>
              <w:t>Сведения, содержащиеся в заявке участника закупки и документы, входящие в состав заявки участника закупки</w:t>
            </w:r>
            <w:r>
              <w:t xml:space="preserve">» части 1 Тендерной документации </w:t>
            </w:r>
            <w:r>
              <w:t>(Инструкция участникам закупки)</w:t>
            </w:r>
            <w:r>
              <w:t>.</w:t>
            </w:r>
          </w:p>
          <w:p w14:paraId="4E000000">
            <w:pPr>
              <w:pStyle w:val="Style_4"/>
              <w:spacing w:after="0" w:before="0"/>
              <w:ind/>
              <w:jc w:val="both"/>
              <w:rPr>
                <w:b w:val="1"/>
              </w:rPr>
            </w:pPr>
          </w:p>
        </w:tc>
      </w:tr>
      <w:tr>
        <w:trPr>
          <w:trHeight w:hRule="atLeast" w:val="459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установлено</w:t>
            </w:r>
          </w:p>
        </w:tc>
      </w:tr>
      <w:tr>
        <w:trPr>
          <w:trHeight w:hRule="atLeast" w:val="329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обеспечения исполнения договора, </w:t>
            </w:r>
            <w:r>
              <w:rPr>
                <w:rFonts w:ascii="Times New Roman" w:hAnsi="Times New Roman"/>
                <w:sz w:val="24"/>
              </w:rPr>
              <w:t xml:space="preserve">форма, </w:t>
            </w:r>
            <w:r>
              <w:rPr>
                <w:rFonts w:ascii="Times New Roman" w:hAnsi="Times New Roman"/>
                <w:sz w:val="24"/>
              </w:rPr>
              <w:t>срок и порядок его предоставления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установлено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содержанию, форме, оформлению и составу заявки на участие в тендере</w:t>
            </w:r>
          </w:p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Заявка должна быть подготовлена </w:t>
            </w:r>
            <w:r>
              <w:rPr>
                <w:rFonts w:ascii="Times New Roman" w:hAnsi="Times New Roman"/>
                <w:sz w:val="24"/>
              </w:rPr>
              <w:t xml:space="preserve">по форме 1 части 3 тендерной документации («Формы для заполнения участниками тендера»), </w:t>
            </w:r>
            <w:r>
              <w:rPr>
                <w:rFonts w:ascii="Times New Roman" w:hAnsi="Times New Roman"/>
                <w:sz w:val="24"/>
              </w:rPr>
              <w:t xml:space="preserve">и содержать сведения и документы, указанные в настоящей документации. </w:t>
            </w:r>
          </w:p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5B000000">
            <w:pPr>
              <w:pStyle w:val="Style_5"/>
              <w:ind w:firstLine="0" w:left="0"/>
              <w:rPr>
                <w:sz w:val="24"/>
              </w:rPr>
            </w:pPr>
            <w:r>
              <w:rPr>
                <w:sz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000000">
            <w:pPr>
              <w:pStyle w:val="Style_6"/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Участник закупки представляет в составе заявки описание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sz w:val="24"/>
              </w:rPr>
              <w:t>выполняемых работ,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 xml:space="preserve"> части 3 тендерной документации</w:t>
            </w:r>
            <w:r>
              <w:rPr>
                <w:sz w:val="24"/>
              </w:rPr>
              <w:t xml:space="preserve"> (при необходимости).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действия заявки на участие в тендере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Формы, порядок, дата начала и дата </w:t>
            </w:r>
            <w:r>
              <w:rPr>
                <w:rFonts w:ascii="Times New Roman" w:hAnsi="Times New Roman"/>
                <w:sz w:val="24"/>
              </w:rPr>
              <w:t>окончания предоставления участникам закупки разъяснений положений документации о проведении тендера</w:t>
            </w:r>
          </w:p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Участник закупки имеет право запросить у заказчика разъяснение </w:t>
            </w:r>
            <w:r>
              <w:rPr>
                <w:rFonts w:ascii="Times New Roman" w:hAnsi="Times New Roman"/>
                <w:sz w:val="24"/>
              </w:rPr>
              <w:t xml:space="preserve">тендерной </w:t>
            </w:r>
            <w:r>
              <w:rPr>
                <w:rFonts w:ascii="Times New Roman" w:hAnsi="Times New Roman"/>
                <w:sz w:val="24"/>
              </w:rPr>
              <w:t xml:space="preserve">документации, путем </w:t>
            </w:r>
            <w:r>
              <w:rPr>
                <w:rFonts w:ascii="Times New Roman" w:hAnsi="Times New Roman"/>
                <w:sz w:val="24"/>
              </w:rPr>
              <w:t xml:space="preserve">направления запроса в письменной форме (по форме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части 3 тендерной документации) не позднее чем за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</w:rPr>
              <w:t xml:space="preserve">рабочих </w:t>
            </w:r>
            <w:r>
              <w:rPr>
                <w:rFonts w:ascii="Times New Roman" w:hAnsi="Times New Roman"/>
                <w:sz w:val="24"/>
              </w:rPr>
              <w:t>дн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до дня окончания срока подачи заявок на участие в тендере.</w:t>
            </w:r>
          </w:p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Запрос о разъяснении тендерной документации подается на электронную почту </w:t>
            </w:r>
            <w:r>
              <w:rPr>
                <w:rFonts w:ascii="Times New Roman" w:hAnsi="Times New Roman"/>
                <w:sz w:val="24"/>
              </w:rPr>
              <w:t>Заказчика  -</w:t>
            </w:r>
            <w:r>
              <w:rPr>
                <w:rFonts w:ascii="Times New Roman" w:hAnsi="Times New Roman"/>
                <w:sz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регистрации запросов: в рабочие дни с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 до 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:00 часов, перерыв с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:00 до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:00 часов, в предпраздничные дни - с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 до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:00, перерыв с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:00 до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Запросы, поступившие позднее, чем за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</w:rPr>
              <w:t xml:space="preserve">рабочих </w:t>
            </w:r>
            <w:r>
              <w:rPr>
                <w:rFonts w:ascii="Times New Roman" w:hAnsi="Times New Roman"/>
                <w:sz w:val="24"/>
              </w:rPr>
              <w:t>дн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до дня окончания подачи заявок, заказчиком не рассматриваются.</w:t>
            </w:r>
          </w:p>
          <w:p w14:paraId="69000000">
            <w:pPr>
              <w:spacing w:after="0" w:line="240" w:lineRule="auto"/>
              <w:ind/>
              <w:jc w:val="both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Разъяснение должно быть дано в течение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z w:val="24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>
              <w:rPr>
                <w:rFonts w:ascii="Times New Roman" w:hAnsi="Times New Roman"/>
                <w:sz w:val="24"/>
              </w:rPr>
              <w:t>частник вправе подать не более 2</w:t>
            </w:r>
            <w:r>
              <w:rPr>
                <w:rFonts w:ascii="Times New Roman" w:hAnsi="Times New Roman"/>
                <w:sz w:val="24"/>
              </w:rPr>
              <w:t>-х запросов на разъяснение положений документации о проведении тендера.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Порядок, место, дата начала и дата окончания срока подачи заявок на участие в тендере</w:t>
            </w:r>
          </w:p>
          <w:p w14:paraId="6C000000">
            <w:pPr>
              <w:widowControl w:val="0"/>
              <w:tabs>
                <w:tab w:leader="none" w:pos="1520" w:val="left"/>
              </w:tabs>
              <w:spacing w:after="0" w:line="240" w:lineRule="auto"/>
              <w:ind w:firstLine="709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Заявка на участие в тендере, </w:t>
            </w:r>
            <w:r>
              <w:rPr>
                <w:rFonts w:ascii="Times New Roman" w:hAnsi="Times New Roman"/>
                <w:sz w:val="24"/>
              </w:rPr>
              <w:t xml:space="preserve">все документы и </w:t>
            </w:r>
            <w:r>
              <w:rPr>
                <w:rFonts w:ascii="Times New Roman" w:hAnsi="Times New Roman"/>
                <w:sz w:val="24"/>
              </w:rPr>
              <w:t>сведения, входящие в ее состав</w:t>
            </w:r>
            <w:r>
              <w:rPr>
                <w:rFonts w:ascii="Times New Roman" w:hAnsi="Times New Roman"/>
                <w:sz w:val="24"/>
              </w:rPr>
              <w:t>, подаются участником закупки</w:t>
            </w:r>
            <w:r>
              <w:rPr>
                <w:rFonts w:ascii="Times New Roman" w:hAnsi="Times New Roman"/>
                <w:sz w:val="24"/>
              </w:rPr>
              <w:t xml:space="preserve"> в виде сканированных копий, на электронную почту </w:t>
            </w:r>
            <w:r>
              <w:rPr>
                <w:rFonts w:ascii="Times New Roman" w:hAnsi="Times New Roman"/>
                <w:sz w:val="24"/>
              </w:rPr>
              <w:t>Заказчика  -</w:t>
            </w:r>
            <w:r>
              <w:rPr>
                <w:rFonts w:ascii="Times New Roman" w:hAnsi="Times New Roman"/>
                <w:sz w:val="24"/>
              </w:rPr>
              <w:t xml:space="preserve"> zakupki@forelevoe-hozyaistvo.ru. В теме письма ОБЯЗАТЕЛЬНА ССЫЛКА НА ЛОТ И НАИМЕНОВАНИЕ ЗАКУПКИ.</w:t>
            </w:r>
          </w:p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Например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: «ЗАЯВКА НА УЧАСТИЕ, №ЛОТ </w:t>
            </w:r>
            <w:r>
              <w:rPr>
                <w:rFonts w:ascii="Times New Roman" w:hAnsi="Times New Roman"/>
                <w:color w:val="FF0000"/>
                <w:sz w:val="24"/>
              </w:rPr>
              <w:t>06</w:t>
            </w:r>
            <w:r>
              <w:rPr>
                <w:rFonts w:ascii="Times New Roman" w:hAnsi="Times New Roman"/>
                <w:color w:val="FF0000"/>
                <w:sz w:val="24"/>
              </w:rPr>
              <w:t>-2</w:t>
            </w:r>
            <w:r>
              <w:rPr>
                <w:rFonts w:ascii="Times New Roman" w:hAnsi="Times New Roman"/>
                <w:color w:val="FF0000"/>
                <w:sz w:val="24"/>
              </w:rPr>
              <w:t>4</w:t>
            </w:r>
            <w:r>
              <w:rPr>
                <w:rFonts w:ascii="Times New Roman" w:hAnsi="Times New Roman"/>
                <w:color w:val="FF0000"/>
                <w:sz w:val="24"/>
              </w:rPr>
              <w:t>-</w:t>
            </w:r>
            <w:r>
              <w:rPr>
                <w:rFonts w:ascii="Times New Roman" w:hAnsi="Times New Roman"/>
                <w:color w:val="FF0000"/>
                <w:sz w:val="24"/>
              </w:rPr>
              <w:t>ОТ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Открытый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тендер</w:t>
            </w:r>
            <w:r>
              <w:rPr>
                <w:rFonts w:ascii="Times New Roman" w:hAnsi="Times New Roman"/>
                <w:color w:val="FF0000"/>
                <w:sz w:val="24"/>
              </w:rPr>
              <w:t>, «</w:t>
            </w:r>
            <w:r>
              <w:rPr>
                <w:rFonts w:ascii="Times New Roman" w:hAnsi="Times New Roman"/>
                <w:color w:val="FF0000"/>
                <w:sz w:val="24"/>
              </w:rPr>
              <w:t>ПРОВЕДЕНИЕ ЕЖЕГОДНОГО АУДИТА БУХГАЛТЕРСКОЙ (ФИНАНСОВОЙ) ОТЧЕТНОСТИ АО «ПЛЕМЗАВОД «АДЛЕР» ЗА 2024 – 2028 ГОДЫ</w:t>
            </w:r>
            <w:r>
              <w:rPr>
                <w:rFonts w:ascii="Times New Roman" w:hAnsi="Times New Roman"/>
                <w:color w:val="FF0000"/>
                <w:sz w:val="24"/>
              </w:rPr>
              <w:t>»</w:t>
            </w:r>
          </w:p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Место подачи: на электронную почту </w:t>
            </w:r>
            <w:r>
              <w:rPr>
                <w:rFonts w:ascii="Times New Roman" w:hAnsi="Times New Roman"/>
                <w:sz w:val="24"/>
              </w:rPr>
              <w:t>Заказчика  -</w:t>
            </w:r>
            <w:r>
              <w:rPr>
                <w:rFonts w:ascii="Times New Roman" w:hAnsi="Times New Roman"/>
                <w:sz w:val="24"/>
              </w:rPr>
              <w:t xml:space="preserve"> zakupki@forelevoe-hozyaistvo.ru.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и время окончания срока подачи заявок: </w:t>
            </w:r>
          </w:p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15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апреля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202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 xml:space="preserve">г., </w:t>
            </w:r>
            <w:r>
              <w:rPr>
                <w:rFonts w:ascii="Times New Roman" w:hAnsi="Times New Roman"/>
                <w:b w:val="1"/>
                <w:sz w:val="24"/>
              </w:rPr>
              <w:t>1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часов 0</w:t>
            </w:r>
            <w:r>
              <w:rPr>
                <w:rFonts w:ascii="Times New Roman" w:hAnsi="Times New Roman"/>
                <w:b w:val="1"/>
                <w:sz w:val="24"/>
              </w:rPr>
              <w:t>0 минут</w:t>
            </w:r>
            <w:r>
              <w:rPr>
                <w:rFonts w:ascii="Times New Roman" w:hAnsi="Times New Roman"/>
                <w:b w:val="1"/>
                <w:sz w:val="24"/>
              </w:rPr>
              <w:t>*</w:t>
            </w:r>
            <w:r>
              <w:rPr>
                <w:rFonts w:ascii="Times New Roman" w:hAnsi="Times New Roman"/>
                <w:b w:val="1"/>
                <w:sz w:val="24"/>
              </w:rPr>
              <w:t xml:space="preserve">. 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Место, порядок, дата и время </w:t>
            </w:r>
            <w:r>
              <w:rPr>
                <w:rFonts w:ascii="Times New Roman" w:hAnsi="Times New Roman"/>
                <w:sz w:val="24"/>
              </w:rPr>
              <w:t>вскрытия конвертов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 заявкам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на участие в тендере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Открытие доступа 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поданным </w:t>
            </w:r>
            <w:r>
              <w:rPr>
                <w:rFonts w:ascii="Times New Roman" w:hAnsi="Times New Roman"/>
                <w:sz w:val="24"/>
              </w:rPr>
              <w:t>заявкам на участие в тендере производится</w:t>
            </w:r>
            <w:r>
              <w:rPr>
                <w:rFonts w:ascii="Times New Roman" w:hAnsi="Times New Roman"/>
                <w:sz w:val="24"/>
              </w:rPr>
              <w:t xml:space="preserve"> по адресу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354393, Краснодарский край, г. Сочи, с. Казачий Брод, ул. Форелевая, 45-А, кабинет №16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16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b w:val="1"/>
                <w:sz w:val="24"/>
              </w:rPr>
              <w:t>апреля 2</w:t>
            </w:r>
            <w:r>
              <w:rPr>
                <w:rFonts w:ascii="Times New Roman" w:hAnsi="Times New Roman"/>
                <w:b w:val="1"/>
                <w:sz w:val="24"/>
              </w:rPr>
              <w:t>0</w:t>
            </w:r>
            <w:r>
              <w:rPr>
                <w:rFonts w:ascii="Times New Roman" w:hAnsi="Times New Roman"/>
                <w:b w:val="1"/>
                <w:sz w:val="24"/>
              </w:rPr>
              <w:t>2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 xml:space="preserve">г., </w:t>
            </w: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часов </w:t>
            </w:r>
            <w:r>
              <w:rPr>
                <w:rFonts w:ascii="Times New Roman" w:hAnsi="Times New Roman"/>
                <w:b w:val="1"/>
                <w:sz w:val="24"/>
              </w:rPr>
              <w:t>0</w:t>
            </w:r>
            <w:r>
              <w:rPr>
                <w:rFonts w:ascii="Times New Roman" w:hAnsi="Times New Roman"/>
                <w:b w:val="1"/>
                <w:sz w:val="24"/>
              </w:rPr>
              <w:t>0</w:t>
            </w:r>
            <w:r>
              <w:rPr>
                <w:rFonts w:ascii="Times New Roman" w:hAnsi="Times New Roman"/>
                <w:b w:val="1"/>
                <w:sz w:val="24"/>
              </w:rPr>
              <w:t xml:space="preserve"> минут</w:t>
            </w:r>
            <w:r>
              <w:rPr>
                <w:rFonts w:ascii="Times New Roman" w:hAnsi="Times New Roman"/>
                <w:b w:val="1"/>
                <w:sz w:val="24"/>
              </w:rPr>
              <w:t>*</w:t>
            </w:r>
            <w:r>
              <w:rPr>
                <w:rFonts w:ascii="Times New Roman" w:hAnsi="Times New Roman"/>
                <w:b w:val="1"/>
                <w:sz w:val="24"/>
              </w:rPr>
              <w:t>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переторжки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Установлен п. 7.4.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Сведения о возможности проведения переторжки и порядок её проведения» части 1 Тендерной документации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(Инструкция участникам закупки).</w:t>
            </w:r>
          </w:p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о проведении переторжки </w:t>
            </w:r>
            <w:r>
              <w:rPr>
                <w:rFonts w:ascii="Times New Roman" w:hAnsi="Times New Roman"/>
                <w:sz w:val="24"/>
              </w:rPr>
              <w:t>принимается</w:t>
            </w:r>
            <w:r>
              <w:rPr>
                <w:rFonts w:ascii="Times New Roman" w:hAnsi="Times New Roman"/>
                <w:sz w:val="24"/>
              </w:rPr>
              <w:t xml:space="preserve"> комиссией и указывается в </w:t>
            </w:r>
            <w:r>
              <w:rPr>
                <w:rFonts w:ascii="Times New Roman" w:hAnsi="Times New Roman"/>
                <w:sz w:val="24"/>
              </w:rPr>
              <w:t>Протокол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присутствия при </w:t>
            </w:r>
            <w:r>
              <w:rPr>
                <w:rFonts w:ascii="Times New Roman" w:hAnsi="Times New Roman"/>
                <w:sz w:val="24"/>
              </w:rPr>
              <w:t>вскрытии конвертов с</w:t>
            </w:r>
            <w:r>
              <w:rPr>
                <w:rFonts w:ascii="Times New Roman" w:hAnsi="Times New Roman"/>
                <w:sz w:val="24"/>
              </w:rPr>
              <w:t xml:space="preserve"> заявкам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на участие в тендере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00000">
            <w:pPr>
              <w:widowControl w:val="0"/>
              <w:tabs>
                <w:tab w:leader="none" w:pos="900" w:val="left"/>
                <w:tab w:leader="none" w:pos="234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Процедура </w:t>
            </w:r>
            <w:r>
              <w:rPr>
                <w:rFonts w:ascii="Times New Roman" w:hAnsi="Times New Roman"/>
                <w:sz w:val="24"/>
              </w:rPr>
              <w:t>открытия доступа к поданным</w:t>
            </w:r>
            <w:r>
              <w:rPr>
                <w:rFonts w:ascii="Times New Roman" w:hAnsi="Times New Roman"/>
                <w:sz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>
              <w:rPr>
                <w:rFonts w:ascii="Times New Roman" w:hAnsi="Times New Roman"/>
                <w:sz w:val="24"/>
              </w:rPr>
              <w:t>открытии доступа к</w:t>
            </w:r>
            <w:r>
              <w:rPr>
                <w:rFonts w:ascii="Times New Roman" w:hAnsi="Times New Roman"/>
                <w:sz w:val="24"/>
              </w:rPr>
              <w:t xml:space="preserve"> заявкам на участие в тендере.</w:t>
            </w:r>
          </w:p>
        </w:tc>
      </w:tr>
      <w:tr>
        <w:trPr>
          <w:trHeight w:hRule="atLeast" w:val="28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Критерии оценки и сопоставления </w:t>
            </w:r>
            <w:r>
              <w:rPr>
                <w:rFonts w:ascii="Times New Roman" w:hAnsi="Times New Roman"/>
                <w:sz w:val="24"/>
              </w:rPr>
              <w:t>заявок на участие в тендере</w:t>
            </w:r>
            <w:r>
              <w:rPr>
                <w:rFonts w:ascii="Times New Roman" w:hAnsi="Times New Roman"/>
                <w:sz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00000">
            <w:pPr>
              <w:widowControl w:val="0"/>
              <w:tabs>
                <w:tab w:leader="none" w:pos="90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заявок производится на основании критериев оценки, их содержания и значимости, </w:t>
            </w:r>
            <w:r>
              <w:rPr>
                <w:rFonts w:ascii="Times New Roman" w:hAnsi="Times New Roman"/>
                <w:sz w:val="24"/>
              </w:rPr>
              <w:t xml:space="preserve">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>
              <w:rPr>
                <w:rFonts w:ascii="Times New Roman" w:hAnsi="Times New Roman"/>
                <w:sz w:val="24"/>
              </w:rPr>
              <w:t>(часть 1 Тендерной документации)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14:paraId="81000000">
            <w:pPr>
              <w:widowControl w:val="0"/>
              <w:tabs>
                <w:tab w:leader="none" w:pos="90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Критерии оценки заявок и их значимость:</w:t>
            </w:r>
          </w:p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% - цена договора;</w:t>
            </w:r>
          </w:p>
          <w:p w14:paraId="83000000">
            <w:pPr>
              <w:widowControl w:val="0"/>
              <w:tabs>
                <w:tab w:leader="none" w:pos="90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% -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валификация участника закупки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Рассмотрение </w:t>
            </w:r>
            <w:r>
              <w:rPr>
                <w:rFonts w:ascii="Times New Roman" w:hAnsi="Times New Roman"/>
                <w:sz w:val="24"/>
              </w:rPr>
              <w:t xml:space="preserve">и оценка заявок </w:t>
            </w:r>
            <w:r>
              <w:rPr>
                <w:rFonts w:ascii="Times New Roman" w:hAnsi="Times New Roman"/>
                <w:sz w:val="24"/>
              </w:rPr>
              <w:t xml:space="preserve">участников закупки </w:t>
            </w:r>
            <w:r>
              <w:rPr>
                <w:rFonts w:ascii="Times New Roman" w:hAnsi="Times New Roman"/>
                <w:sz w:val="24"/>
              </w:rPr>
              <w:t>состоятся по адресу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354393, Краснодарский край, г. Сочи, с. Казачий Брод, ул. Форелевая, 45-А, кабинет №16</w:t>
            </w:r>
          </w:p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23</w:t>
            </w:r>
            <w:r>
              <w:rPr>
                <w:rFonts w:ascii="Times New Roman" w:hAnsi="Times New Roman"/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b w:val="1"/>
                <w:sz w:val="24"/>
              </w:rPr>
              <w:t>апреля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20</w:t>
            </w:r>
            <w:r>
              <w:rPr>
                <w:rFonts w:ascii="Times New Roman" w:hAnsi="Times New Roman"/>
                <w:b w:val="1"/>
                <w:sz w:val="24"/>
              </w:rPr>
              <w:t>2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г.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и срок заключения договора 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Заключение договора осуществляется в срок </w:t>
            </w:r>
            <w:r>
              <w:rPr>
                <w:rFonts w:ascii="Times New Roman" w:hAnsi="Times New Roman"/>
                <w:sz w:val="24"/>
              </w:rPr>
              <w:t xml:space="preserve">не ранее чем через 1 рабочий день со дня </w:t>
            </w:r>
            <w:r>
              <w:rPr>
                <w:rFonts w:ascii="Times New Roman" w:hAnsi="Times New Roman"/>
                <w:sz w:val="24"/>
              </w:rPr>
              <w:t xml:space="preserve">подписания </w:t>
            </w:r>
            <w:r>
              <w:rPr>
                <w:rFonts w:ascii="Times New Roman" w:hAnsi="Times New Roman"/>
                <w:sz w:val="24"/>
              </w:rPr>
              <w:t xml:space="preserve">итогового протокола. </w:t>
            </w:r>
          </w:p>
          <w:p w14:paraId="8B000000">
            <w:pPr>
              <w:pStyle w:val="Style_3"/>
              <w:numPr>
                <w:ilvl w:val="0"/>
                <w:numId w:val="0"/>
              </w:numPr>
              <w:tabs>
                <w:tab w:leader="none" w:pos="900" w:val="left"/>
              </w:tabs>
              <w:ind/>
            </w:pPr>
          </w:p>
        </w:tc>
      </w:tr>
      <w:tr>
        <w:trPr>
          <w:trHeight w:hRule="atLeast" w:val="843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отказа от проведения тендера</w:t>
            </w:r>
          </w:p>
        </w:tc>
        <w:tc>
          <w:tcPr>
            <w:tcW w:type="dxa" w:w="10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14:paraId="8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>
        <w:trPr>
          <w:trHeight w:hRule="atLeast" w:val="557"/>
        </w:trPr>
        <w:tc>
          <w:tcPr>
            <w:tcW w:type="dxa" w:w="155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91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При указании значений вр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емени по тексту настоящей документации указано Московское </w:t>
      </w:r>
      <w:r>
        <w:rPr>
          <w:rFonts w:ascii="Times New Roman" w:hAnsi="Times New Roman"/>
          <w:sz w:val="24"/>
        </w:rPr>
        <w:t>время  (</w:t>
      </w:r>
      <w:r>
        <w:rPr>
          <w:rFonts w:ascii="Times New Roman" w:hAnsi="Times New Roman"/>
          <w:sz w:val="24"/>
        </w:rPr>
        <w:t>МСК; MSK)</w:t>
      </w:r>
    </w:p>
    <w:sectPr>
      <w:footerReference r:id="rId2" w:type="default"/>
      <w:footerReference r:id="rId1" w:type="first"/>
      <w:pgSz w:h="11906" w:orient="landscape" w:w="16838"/>
      <w:pgMar w:bottom="851" w:footer="284" w:gutter="0" w:header="284" w:left="567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"/>
      <w:lvlJc w:val="left"/>
      <w:pPr>
        <w:ind w:hanging="360" w:left="677"/>
      </w:pPr>
    </w:lvl>
    <w:lvl w:ilvl="2">
      <w:start w:val="1"/>
      <w:numFmt w:val="decimal"/>
      <w:lvlText w:val="%1.%2.%3"/>
      <w:lvlJc w:val="left"/>
      <w:pPr>
        <w:ind w:hanging="720" w:left="1354"/>
      </w:pPr>
    </w:lvl>
    <w:lvl w:ilvl="3">
      <w:start w:val="1"/>
      <w:numFmt w:val="decimal"/>
      <w:lvlText w:val="%1.%2.%3.%4"/>
      <w:lvlJc w:val="left"/>
      <w:pPr>
        <w:ind w:hanging="720" w:left="1671"/>
      </w:pPr>
    </w:lvl>
    <w:lvl w:ilvl="4">
      <w:start w:val="1"/>
      <w:numFmt w:val="decimal"/>
      <w:lvlText w:val="%1.%2.%3.%4.%5"/>
      <w:lvlJc w:val="left"/>
      <w:pPr>
        <w:ind w:hanging="1080" w:left="2348"/>
      </w:pPr>
    </w:lvl>
    <w:lvl w:ilvl="5">
      <w:start w:val="1"/>
      <w:numFmt w:val="decimal"/>
      <w:lvlText w:val="%1.%2.%3.%4.%5.%6"/>
      <w:lvlJc w:val="left"/>
      <w:pPr>
        <w:ind w:hanging="1080" w:left="2665"/>
      </w:pPr>
    </w:lvl>
    <w:lvl w:ilvl="6">
      <w:start w:val="1"/>
      <w:numFmt w:val="decimal"/>
      <w:lvlText w:val="%1.%2.%3.%4.%5.%6.%7"/>
      <w:lvlJc w:val="left"/>
      <w:pPr>
        <w:ind w:hanging="1440" w:left="3342"/>
      </w:pPr>
    </w:lvl>
    <w:lvl w:ilvl="7">
      <w:start w:val="1"/>
      <w:numFmt w:val="decimal"/>
      <w:lvlText w:val="%1.%2.%3.%4.%5.%6.%7.%8"/>
      <w:lvlJc w:val="left"/>
      <w:pPr>
        <w:ind w:hanging="1440" w:left="3659"/>
      </w:pPr>
    </w:lvl>
    <w:lvl w:ilvl="8">
      <w:start w:val="1"/>
      <w:numFmt w:val="decimal"/>
      <w:lvlText w:val="%1.%2.%3.%4.%5.%6.%7.%8.%9"/>
      <w:lvlJc w:val="left"/>
      <w:pPr>
        <w:ind w:hanging="1800" w:left="4336"/>
      </w:pPr>
    </w:lvl>
  </w:abstractNum>
  <w:abstractNum w:abstractNumId="1">
    <w:lvl w:ilvl="0">
      <w:start w:val="5"/>
      <w:numFmt w:val="decimal"/>
      <w:lvlText w:val="%1"/>
      <w:lvlJc w:val="left"/>
      <w:pPr>
        <w:ind w:hanging="360" w:left="360"/>
      </w:pPr>
    </w:lvl>
    <w:lvl w:ilvl="1">
      <w:start w:val="2"/>
      <w:numFmt w:val="decimal"/>
      <w:lvlText w:val="%1.%2"/>
      <w:lvlJc w:val="left"/>
      <w:pPr>
        <w:ind w:hanging="360" w:left="677"/>
      </w:pPr>
    </w:lvl>
    <w:lvl w:ilvl="2">
      <w:start w:val="1"/>
      <w:numFmt w:val="decimal"/>
      <w:lvlText w:val="%1.%2.%3"/>
      <w:lvlJc w:val="left"/>
      <w:pPr>
        <w:ind w:hanging="720" w:left="1354"/>
      </w:pPr>
    </w:lvl>
    <w:lvl w:ilvl="3">
      <w:start w:val="1"/>
      <w:numFmt w:val="decimal"/>
      <w:lvlText w:val="%1.%2.%3.%4"/>
      <w:lvlJc w:val="left"/>
      <w:pPr>
        <w:ind w:hanging="720" w:left="1671"/>
      </w:pPr>
    </w:lvl>
    <w:lvl w:ilvl="4">
      <w:start w:val="1"/>
      <w:numFmt w:val="decimal"/>
      <w:lvlText w:val="%1.%2.%3.%4.%5"/>
      <w:lvlJc w:val="left"/>
      <w:pPr>
        <w:ind w:hanging="1080" w:left="2348"/>
      </w:pPr>
    </w:lvl>
    <w:lvl w:ilvl="5">
      <w:start w:val="1"/>
      <w:numFmt w:val="decimal"/>
      <w:lvlText w:val="%1.%2.%3.%4.%5.%6"/>
      <w:lvlJc w:val="left"/>
      <w:pPr>
        <w:ind w:hanging="1080" w:left="2665"/>
      </w:pPr>
    </w:lvl>
    <w:lvl w:ilvl="6">
      <w:start w:val="1"/>
      <w:numFmt w:val="decimal"/>
      <w:lvlText w:val="%1.%2.%3.%4.%5.%6.%7"/>
      <w:lvlJc w:val="left"/>
      <w:pPr>
        <w:ind w:hanging="1440" w:left="3342"/>
      </w:pPr>
    </w:lvl>
    <w:lvl w:ilvl="7">
      <w:start w:val="1"/>
      <w:numFmt w:val="decimal"/>
      <w:lvlText w:val="%1.%2.%3.%4.%5.%6.%7.%8"/>
      <w:lvlJc w:val="left"/>
      <w:pPr>
        <w:ind w:hanging="1440" w:left="3659"/>
      </w:pPr>
    </w:lvl>
    <w:lvl w:ilvl="8">
      <w:start w:val="1"/>
      <w:numFmt w:val="decimal"/>
      <w:lvlText w:val="%1.%2.%3.%4.%5.%6.%7.%8.%9"/>
      <w:lvlJc w:val="left"/>
      <w:pPr>
        <w:ind w:hanging="1800" w:left="433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Default"/>
    <w:link w:val="Style_9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9_ch" w:type="character">
    <w:name w:val="Default"/>
    <w:link w:val="Style_9"/>
    <w:rPr>
      <w:rFonts w:ascii="Times New Roman" w:hAnsi="Times New Roman"/>
      <w:color w:val="000000"/>
      <w:sz w:val="24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heading 7"/>
    <w:basedOn w:val="Style_7"/>
    <w:next w:val="Style_7"/>
    <w:link w:val="Style_11_ch"/>
    <w:uiPriority w:val="9"/>
    <w:qFormat/>
    <w:pPr>
      <w:keepNext w:val="1"/>
      <w:keepLines w:val="1"/>
      <w:spacing w:after="0" w:before="200"/>
      <w:ind/>
      <w:outlineLvl w:val="6"/>
    </w:pPr>
    <w:rPr>
      <w:rFonts w:asciiTheme="majorAscii" w:hAnsiTheme="majorHAnsi"/>
      <w:i w:val="1"/>
      <w:color w:themeColor="text1" w:themeTint="BF" w:val="404040"/>
    </w:rPr>
  </w:style>
  <w:style w:styleId="Style_11_ch" w:type="character">
    <w:name w:val="heading 7"/>
    <w:basedOn w:val="Style_7_ch"/>
    <w:link w:val="Style_11"/>
    <w:rPr>
      <w:rFonts w:asciiTheme="majorAscii" w:hAnsiTheme="majorHAnsi"/>
      <w:i w:val="1"/>
      <w:color w:themeColor="text1" w:themeTint="BF" w:val="404040"/>
    </w:rPr>
  </w:style>
  <w:style w:styleId="Style_12" w:type="paragraph">
    <w:name w:val="toc 6"/>
    <w:next w:val="Style_7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s5"/>
    <w:link w:val="Style_13_ch"/>
  </w:style>
  <w:style w:styleId="Style_13_ch" w:type="character">
    <w:name w:val="s5"/>
    <w:link w:val="Style_13"/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Знак Знак Знак1 Знак Знак Знак Знак"/>
    <w:basedOn w:val="Style_7"/>
    <w:link w:val="Style_15_ch"/>
    <w:pPr>
      <w:spacing w:after="160" w:line="240" w:lineRule="exact"/>
      <w:ind/>
    </w:pPr>
    <w:rPr>
      <w:rFonts w:ascii="Verdana" w:hAnsi="Verdana"/>
      <w:sz w:val="24"/>
    </w:rPr>
  </w:style>
  <w:style w:styleId="Style_15_ch" w:type="character">
    <w:name w:val="Знак Знак Знак1 Знак Знак Знак Знак"/>
    <w:basedOn w:val="Style_7_ch"/>
    <w:link w:val="Style_15"/>
    <w:rPr>
      <w:rFonts w:ascii="Verdana" w:hAnsi="Verdana"/>
      <w:sz w:val="24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7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header"/>
    <w:basedOn w:val="Style_7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header"/>
    <w:basedOn w:val="Style_7_ch"/>
    <w:link w:val="Style_18"/>
  </w:style>
  <w:style w:styleId="Style_19" w:type="paragraph">
    <w:name w:val="Body Text Indent 3"/>
    <w:basedOn w:val="Style_7"/>
    <w:link w:val="Style_19_ch"/>
    <w:pPr>
      <w:spacing w:after="120"/>
      <w:ind w:firstLine="0" w:left="283"/>
    </w:pPr>
    <w:rPr>
      <w:sz w:val="16"/>
    </w:rPr>
  </w:style>
  <w:style w:styleId="Style_19_ch" w:type="character">
    <w:name w:val="Body Text Indent 3"/>
    <w:basedOn w:val="Style_7_ch"/>
    <w:link w:val="Style_19"/>
    <w:rPr>
      <w:sz w:val="16"/>
    </w:rPr>
  </w:style>
  <w:style w:styleId="Style_20" w:type="paragraph">
    <w:name w:val="Заголовок 1 Знак"/>
    <w:basedOn w:val="Style_21"/>
    <w:link w:val="Style_20_ch"/>
    <w:rPr>
      <w:rFonts w:asciiTheme="majorAscii" w:hAnsiTheme="majorHAnsi"/>
      <w:b w:val="1"/>
      <w:color w:themeColor="accent1" w:themeShade="BF" w:val="376092"/>
      <w:sz w:val="28"/>
    </w:rPr>
  </w:style>
  <w:style w:styleId="Style_20_ch" w:type="character">
    <w:name w:val="Заголовок 1 Знак"/>
    <w:basedOn w:val="Style_21_ch"/>
    <w:link w:val="Style_20"/>
    <w:rPr>
      <w:rFonts w:asciiTheme="majorAscii" w:hAnsiTheme="majorHAnsi"/>
      <w:b w:val="1"/>
      <w:color w:themeColor="accent1" w:themeShade="BF" w:val="376092"/>
      <w:sz w:val="28"/>
    </w:rPr>
  </w:style>
  <w:style w:styleId="Style_22" w:type="paragraph">
    <w:name w:val="Знак Знак Знак Знак"/>
    <w:basedOn w:val="Style_7"/>
    <w:link w:val="Style_22_ch"/>
    <w:pPr>
      <w:spacing w:after="160" w:line="240" w:lineRule="exact"/>
      <w:ind/>
    </w:pPr>
    <w:rPr>
      <w:rFonts w:ascii="Verdana" w:hAnsi="Verdana"/>
      <w:sz w:val="24"/>
    </w:rPr>
  </w:style>
  <w:style w:styleId="Style_22_ch" w:type="character">
    <w:name w:val="Знак Знак Знак Знак"/>
    <w:basedOn w:val="Style_7_ch"/>
    <w:link w:val="Style_22"/>
    <w:rPr>
      <w:rFonts w:ascii="Verdana" w:hAnsi="Verdana"/>
      <w:sz w:val="24"/>
    </w:rPr>
  </w:style>
  <w:style w:styleId="Style_23" w:type="paragraph">
    <w:name w:val="Знак Знак Знак1 Знак Знак Знак Знак1"/>
    <w:basedOn w:val="Style_7"/>
    <w:link w:val="Style_23_ch"/>
    <w:pPr>
      <w:spacing w:after="160" w:line="240" w:lineRule="exact"/>
      <w:ind/>
    </w:pPr>
    <w:rPr>
      <w:rFonts w:ascii="Verdana" w:hAnsi="Verdana"/>
      <w:sz w:val="24"/>
    </w:rPr>
  </w:style>
  <w:style w:styleId="Style_23_ch" w:type="character">
    <w:name w:val="Знак Знак Знак1 Знак Знак Знак Знак1"/>
    <w:basedOn w:val="Style_7_ch"/>
    <w:link w:val="Style_23"/>
    <w:rPr>
      <w:rFonts w:ascii="Verdana" w:hAnsi="Verdana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4" w:type="paragraph">
    <w:name w:val="toc 3"/>
    <w:next w:val="Style_7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No Spacing"/>
    <w:link w:val="Style_25_ch"/>
    <w:pPr>
      <w:spacing w:after="0" w:line="240" w:lineRule="auto"/>
      <w:ind/>
    </w:pPr>
    <w:rPr>
      <w:rFonts w:ascii="Calibri" w:hAnsi="Calibri"/>
    </w:rPr>
  </w:style>
  <w:style w:styleId="Style_25_ch" w:type="character">
    <w:name w:val="No Spacing"/>
    <w:link w:val="Style_25"/>
    <w:rPr>
      <w:rFonts w:ascii="Calibri" w:hAnsi="Calibri"/>
    </w:rPr>
  </w:style>
  <w:style w:styleId="Style_26" w:type="paragraph">
    <w:name w:val="heading 5"/>
    <w:next w:val="Style_7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Font Style25"/>
    <w:link w:val="Style_27_ch"/>
    <w:rPr>
      <w:rFonts w:ascii="Times New Roman" w:hAnsi="Times New Roman"/>
      <w:sz w:val="20"/>
    </w:rPr>
  </w:style>
  <w:style w:styleId="Style_27_ch" w:type="character">
    <w:name w:val="Font Style25"/>
    <w:link w:val="Style_27"/>
    <w:rPr>
      <w:rFonts w:ascii="Times New Roman" w:hAnsi="Times New Roman"/>
      <w:sz w:val="20"/>
    </w:rPr>
  </w:style>
  <w:style w:styleId="Style_28" w:type="paragraph">
    <w:name w:val="heading 1"/>
    <w:basedOn w:val="Style_7"/>
    <w:next w:val="Style_7"/>
    <w:link w:val="Style_28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z w:val="24"/>
    </w:rPr>
  </w:style>
  <w:style w:styleId="Style_28_ch" w:type="character">
    <w:name w:val="heading 1"/>
    <w:basedOn w:val="Style_7_ch"/>
    <w:link w:val="Style_28"/>
    <w:rPr>
      <w:rFonts w:ascii="Times New Roman" w:hAnsi="Times New Roman"/>
      <w:b w:val="1"/>
      <w:sz w:val="24"/>
    </w:rPr>
  </w:style>
  <w:style w:styleId="Style_29" w:type="paragraph">
    <w:name w:val="Hyperlink"/>
    <w:basedOn w:val="Style_21"/>
    <w:link w:val="Style_29_ch"/>
    <w:rPr>
      <w:color w:val="0000FF"/>
      <w:u w:val="single"/>
    </w:rPr>
  </w:style>
  <w:style w:styleId="Style_29_ch" w:type="character">
    <w:name w:val="Hyperlink"/>
    <w:basedOn w:val="Style_21_ch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4" w:type="paragraph">
    <w:name w:val="Normal (Web)"/>
    <w:basedOn w:val="Style_7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Normal (Web)"/>
    <w:basedOn w:val="Style_7_ch"/>
    <w:link w:val="Style_4"/>
    <w:rPr>
      <w:rFonts w:ascii="Times New Roman" w:hAnsi="Times New Roman"/>
      <w:sz w:val="24"/>
    </w:rPr>
  </w:style>
  <w:style w:styleId="Style_31" w:type="paragraph">
    <w:name w:val="toc 1"/>
    <w:next w:val="Style_7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ConsPlusNormal"/>
    <w:link w:val="Style_3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32_ch" w:type="character">
    <w:name w:val="ConsPlusNormal"/>
    <w:link w:val="Style_32"/>
    <w:rPr>
      <w:rFonts w:ascii="Arial" w:hAnsi="Arial"/>
      <w:sz w:val="20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able Paragraph"/>
    <w:basedOn w:val="Style_7"/>
    <w:link w:val="Style_34_ch"/>
    <w:pPr>
      <w:widowControl w:val="0"/>
      <w:spacing w:after="0" w:line="240" w:lineRule="auto"/>
      <w:ind/>
    </w:pPr>
    <w:rPr>
      <w:rFonts w:ascii="Times New Roman" w:hAnsi="Times New Roman"/>
    </w:rPr>
  </w:style>
  <w:style w:styleId="Style_34_ch" w:type="character">
    <w:name w:val="Table Paragraph"/>
    <w:basedOn w:val="Style_7_ch"/>
    <w:link w:val="Style_34"/>
    <w:rPr>
      <w:rFonts w:ascii="Times New Roman" w:hAnsi="Times New Roman"/>
    </w:rPr>
  </w:style>
  <w:style w:styleId="Style_35" w:type="paragraph">
    <w:name w:val="toc 9"/>
    <w:next w:val="Style_7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Font Style13"/>
    <w:basedOn w:val="Style_21"/>
    <w:link w:val="Style_36_ch"/>
    <w:rPr>
      <w:rFonts w:ascii="Times New Roman" w:hAnsi="Times New Roman"/>
      <w:sz w:val="22"/>
    </w:rPr>
  </w:style>
  <w:style w:styleId="Style_36_ch" w:type="character">
    <w:name w:val="Font Style13"/>
    <w:basedOn w:val="Style_21_ch"/>
    <w:link w:val="Style_36"/>
    <w:rPr>
      <w:rFonts w:ascii="Times New Roman" w:hAnsi="Times New Roman"/>
      <w:sz w:val="22"/>
    </w:rPr>
  </w:style>
  <w:style w:styleId="Style_5" w:type="paragraph">
    <w:name w:val="List Bullet"/>
    <w:basedOn w:val="Style_7"/>
    <w:link w:val="Style_5_ch"/>
    <w:pPr>
      <w:widowControl w:val="0"/>
      <w:spacing w:after="0" w:line="240" w:lineRule="auto"/>
      <w:ind w:firstLine="0" w:left="709"/>
      <w:jc w:val="both"/>
    </w:pPr>
    <w:rPr>
      <w:rFonts w:ascii="Times New Roman" w:hAnsi="Times New Roman"/>
    </w:rPr>
  </w:style>
  <w:style w:styleId="Style_5_ch" w:type="character">
    <w:name w:val="List Bullet"/>
    <w:basedOn w:val="Style_7_ch"/>
    <w:link w:val="Style_5"/>
    <w:rPr>
      <w:rFonts w:ascii="Times New Roman" w:hAnsi="Times New Roman"/>
    </w:rPr>
  </w:style>
  <w:style w:styleId="Style_37" w:type="paragraph">
    <w:name w:val="toc 8"/>
    <w:next w:val="Style_7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Balloon Text"/>
    <w:basedOn w:val="Style_7"/>
    <w:link w:val="Style_38_ch"/>
    <w:pPr>
      <w:spacing w:after="0" w:line="240" w:lineRule="auto"/>
      <w:ind/>
    </w:pPr>
    <w:rPr>
      <w:rFonts w:ascii="Tahoma" w:hAnsi="Tahoma"/>
      <w:sz w:val="16"/>
    </w:rPr>
  </w:style>
  <w:style w:styleId="Style_38_ch" w:type="character">
    <w:name w:val="Balloon Text"/>
    <w:basedOn w:val="Style_7_ch"/>
    <w:link w:val="Style_38"/>
    <w:rPr>
      <w:rFonts w:ascii="Tahoma" w:hAnsi="Tahoma"/>
      <w:sz w:val="16"/>
    </w:rPr>
  </w:style>
  <w:style w:styleId="Style_39" w:type="paragraph">
    <w:name w:val="Основной текст (3)"/>
    <w:basedOn w:val="Style_7"/>
    <w:link w:val="Style_39_ch"/>
    <w:pPr>
      <w:widowControl w:val="0"/>
      <w:spacing w:after="0" w:line="0" w:lineRule="atLeast"/>
      <w:ind/>
    </w:pPr>
    <w:rPr>
      <w:rFonts w:ascii="Times New Roman" w:hAnsi="Times New Roman"/>
      <w:b w:val="1"/>
    </w:rPr>
  </w:style>
  <w:style w:styleId="Style_39_ch" w:type="character">
    <w:name w:val="Основной текст (3)"/>
    <w:basedOn w:val="Style_7_ch"/>
    <w:link w:val="Style_39"/>
    <w:rPr>
      <w:rFonts w:ascii="Times New Roman" w:hAnsi="Times New Roman"/>
      <w:b w:val="1"/>
    </w:rPr>
  </w:style>
  <w:style w:styleId="Style_40" w:type="paragraph">
    <w:name w:val="toc 5"/>
    <w:next w:val="Style_7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4"/>
    <w:basedOn w:val="Style_21"/>
    <w:link w:val="Style_41_ch"/>
  </w:style>
  <w:style w:styleId="Style_41_ch" w:type="character">
    <w:name w:val="s4"/>
    <w:basedOn w:val="Style_21_ch"/>
    <w:link w:val="Style_41"/>
  </w:style>
  <w:style w:styleId="Style_42" w:type="paragraph">
    <w:name w:val="Без интервала1"/>
    <w:link w:val="Style_42_ch"/>
    <w:pPr>
      <w:spacing w:after="0" w:line="240" w:lineRule="auto"/>
      <w:ind/>
    </w:pPr>
    <w:rPr>
      <w:rFonts w:ascii="Calibri" w:hAnsi="Calibri"/>
    </w:rPr>
  </w:style>
  <w:style w:styleId="Style_42_ch" w:type="character">
    <w:name w:val="Без интервала1"/>
    <w:link w:val="Style_42"/>
    <w:rPr>
      <w:rFonts w:ascii="Calibri" w:hAnsi="Calibri"/>
    </w:rPr>
  </w:style>
  <w:style w:styleId="Style_43" w:type="paragraph">
    <w:name w:val="Body Text Indent 2"/>
    <w:basedOn w:val="Style_7"/>
    <w:link w:val="Style_43_ch"/>
    <w:pPr>
      <w:spacing w:after="120" w:line="480" w:lineRule="auto"/>
      <w:ind w:firstLine="0" w:left="283"/>
    </w:pPr>
  </w:style>
  <w:style w:styleId="Style_43_ch" w:type="character">
    <w:name w:val="Body Text Indent 2"/>
    <w:basedOn w:val="Style_7_ch"/>
    <w:link w:val="Style_43"/>
  </w:style>
  <w:style w:styleId="Style_44" w:type="paragraph">
    <w:name w:val="Body Text"/>
    <w:basedOn w:val="Style_7"/>
    <w:link w:val="Style_44_ch"/>
    <w:pPr>
      <w:spacing w:after="120"/>
      <w:ind/>
    </w:pPr>
  </w:style>
  <w:style w:styleId="Style_44_ch" w:type="character">
    <w:name w:val="Body Text"/>
    <w:basedOn w:val="Style_7_ch"/>
    <w:link w:val="Style_44"/>
  </w:style>
  <w:style w:styleId="Style_45" w:type="paragraph">
    <w:name w:val="List Paragraph"/>
    <w:basedOn w:val="Style_7"/>
    <w:link w:val="Style_45_ch"/>
    <w:pPr>
      <w:ind w:firstLine="0" w:left="720"/>
      <w:contextualSpacing w:val="1"/>
    </w:pPr>
  </w:style>
  <w:style w:styleId="Style_45_ch" w:type="character">
    <w:name w:val="List Paragraph"/>
    <w:basedOn w:val="Style_7_ch"/>
    <w:link w:val="Style_45"/>
  </w:style>
  <w:style w:styleId="Style_3" w:type="paragraph">
    <w:name w:val="Стиль3 Знак"/>
    <w:link w:val="Style_3_ch"/>
    <w:pPr>
      <w:widowControl w:val="0"/>
      <w:tabs>
        <w:tab w:leader="none" w:pos="227" w:val="left"/>
      </w:tabs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3_ch" w:type="character">
    <w:name w:val="Стиль3 Знак"/>
    <w:link w:val="Style_3"/>
    <w:rPr>
      <w:rFonts w:ascii="Times New Roman" w:hAnsi="Times New Roman"/>
      <w:sz w:val="24"/>
    </w:rPr>
  </w:style>
  <w:style w:styleId="Style_46" w:type="paragraph">
    <w:name w:val="Subtitle"/>
    <w:next w:val="Style_7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Title"/>
    <w:next w:val="Style_7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7"/>
    <w:link w:val="Style_4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6" w:type="paragraph">
    <w:name w:val="Body Text 3"/>
    <w:basedOn w:val="Style_7"/>
    <w:link w:val="Style_6_ch"/>
    <w:pPr>
      <w:spacing w:after="120" w:line="240" w:lineRule="auto"/>
      <w:ind/>
    </w:pPr>
    <w:rPr>
      <w:rFonts w:ascii="Times New Roman" w:hAnsi="Times New Roman"/>
      <w:sz w:val="16"/>
    </w:rPr>
  </w:style>
  <w:style w:styleId="Style_6_ch" w:type="character">
    <w:name w:val="Body Text 3"/>
    <w:basedOn w:val="Style_7_ch"/>
    <w:link w:val="Style_6"/>
    <w:rPr>
      <w:rFonts w:ascii="Times New Roman" w:hAnsi="Times New Roman"/>
      <w:sz w:val="16"/>
    </w:rPr>
  </w:style>
  <w:style w:styleId="Style_49" w:type="paragraph">
    <w:name w:val="heading 2"/>
    <w:next w:val="Style_7"/>
    <w:link w:val="Style_4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50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2024-04-05T12:21:25Z</dcterms:modified>
</cp:coreProperties>
</file>