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2C382E" w:rsidP="002C382E">
      <w:pPr>
        <w:jc w:val="center"/>
        <w:rPr>
          <w:rFonts w:ascii="Times New Roman" w:hAnsi="Times New Roman" w:cs="Times New Roman"/>
          <w:sz w:val="24"/>
        </w:rPr>
      </w:pPr>
      <w:r w:rsidRPr="002C382E">
        <w:rPr>
          <w:rFonts w:ascii="Times New Roman" w:hAnsi="Times New Roman" w:cs="Times New Roman"/>
          <w:sz w:val="24"/>
        </w:rPr>
        <w:t>Поставка кислорода жидкого технического</w:t>
      </w:r>
      <w:r w:rsidR="00A25249"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 xml:space="preserve">ки: </w:t>
      </w:r>
      <w:r w:rsidR="00C03FBA" w:rsidRPr="002C382E">
        <w:rPr>
          <w:rFonts w:ascii="Times New Roman" w:hAnsi="Times New Roman" w:cs="Times New Roman"/>
          <w:sz w:val="24"/>
        </w:rPr>
        <w:t>Поставка кислорода жидкого технического</w:t>
      </w:r>
      <w:r w:rsidR="00430441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938"/>
        <w:gridCol w:w="1476"/>
        <w:gridCol w:w="652"/>
        <w:gridCol w:w="696"/>
        <w:gridCol w:w="3468"/>
        <w:gridCol w:w="1606"/>
      </w:tblGrid>
      <w:tr w:rsidR="002C382E" w:rsidRPr="002C382E" w:rsidTr="006515E4">
        <w:trPr>
          <w:trHeight w:val="598"/>
        </w:trPr>
        <w:tc>
          <w:tcPr>
            <w:tcW w:w="324" w:type="pct"/>
            <w:vMerge w:val="restar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№ П/п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Наименование товара, входящего в объект закупки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Код по ОКПД2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Ед. изм.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Кол-во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Требования, установленные к функциональным, техническим, качественным характеристикам товара, входящего в объект закупки</w:t>
            </w:r>
          </w:p>
        </w:tc>
      </w:tr>
      <w:tr w:rsidR="002C382E" w:rsidRPr="002C382E" w:rsidTr="006515E4">
        <w:trPr>
          <w:trHeight w:val="327"/>
        </w:trPr>
        <w:tc>
          <w:tcPr>
            <w:tcW w:w="324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634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6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718" w:type="pc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Наименование показателя, ед.изм. показателя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Описание, значение</w:t>
            </w:r>
          </w:p>
        </w:tc>
      </w:tr>
      <w:tr w:rsidR="002C382E" w:rsidRPr="002C382E" w:rsidTr="006515E4">
        <w:trPr>
          <w:trHeight w:val="723"/>
        </w:trPr>
        <w:tc>
          <w:tcPr>
            <w:tcW w:w="324" w:type="pct"/>
            <w:vMerge w:val="restar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Кислород</w:t>
            </w:r>
          </w:p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жидкий технический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20.11.11.150</w:t>
            </w:r>
          </w:p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Кислород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т</w:t>
            </w:r>
          </w:p>
        </w:tc>
        <w:tc>
          <w:tcPr>
            <w:tcW w:w="316" w:type="pct"/>
            <w:vMerge w:val="restart"/>
            <w:shd w:val="clear" w:color="auto" w:fill="auto"/>
            <w:vAlign w:val="center"/>
          </w:tcPr>
          <w:p w:rsidR="002C382E" w:rsidRPr="002C382E" w:rsidRDefault="00697DC7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110</w:t>
            </w:r>
          </w:p>
        </w:tc>
        <w:tc>
          <w:tcPr>
            <w:tcW w:w="1718" w:type="pct"/>
            <w:shd w:val="clear" w:color="auto" w:fill="auto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Сорт (в соответствии с ГОСТ 6331-78 «Кислород жидкий технический и медицинский. Технические условия»)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Первый</w:t>
            </w:r>
          </w:p>
        </w:tc>
      </w:tr>
      <w:tr w:rsidR="002C382E" w:rsidRPr="002C382E" w:rsidTr="006515E4">
        <w:trPr>
          <w:trHeight w:val="723"/>
        </w:trPr>
        <w:tc>
          <w:tcPr>
            <w:tcW w:w="324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634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6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718" w:type="pct"/>
            <w:shd w:val="clear" w:color="auto" w:fill="auto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Физико-химические показатели в соответствии с нормами ГОСТ 6331-78:</w:t>
            </w:r>
          </w:p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1. Объемная доля кислорода, не менее 99,7 %;</w:t>
            </w:r>
          </w:p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2. Содержание ацетилена – отсутствие;</w:t>
            </w:r>
          </w:p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3. Объем двуокиси углерода в 1 дм3 жидкого кислорода, см3, при 20 °С и 101,3 кПа (760 мм рт. ст.)</w:t>
            </w:r>
            <w:r w:rsidR="00A56876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-</w:t>
            </w: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не более 2,0</w:t>
            </w:r>
            <w:r w:rsidR="00A56876">
              <w:rPr>
                <w:rFonts w:ascii="Times New Roman" w:eastAsia="Calibri" w:hAnsi="Times New Roman" w:cs="Times New Roman"/>
                <w:sz w:val="24"/>
                <w:lang w:eastAsia="ru-RU"/>
              </w:rPr>
              <w:t>;</w:t>
            </w:r>
          </w:p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4. Содержание масла – отсутствие;</w:t>
            </w:r>
          </w:p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5. Содержание влаги и механических примесей – должен выдерживать испытание по п. 3.9. ГОСТ 6331-78.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Соответствие</w:t>
            </w:r>
          </w:p>
        </w:tc>
      </w:tr>
      <w:tr w:rsidR="002C382E" w:rsidRPr="002C382E" w:rsidTr="006515E4">
        <w:trPr>
          <w:trHeight w:val="86"/>
        </w:trPr>
        <w:tc>
          <w:tcPr>
            <w:tcW w:w="324" w:type="pct"/>
            <w:vMerge/>
            <w:shd w:val="clear" w:color="auto" w:fill="auto"/>
            <w:vAlign w:val="center"/>
            <w:hideMark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634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316" w:type="pct"/>
            <w:vMerge/>
            <w:shd w:val="clear" w:color="auto" w:fill="auto"/>
            <w:vAlign w:val="center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718" w:type="pct"/>
            <w:shd w:val="clear" w:color="auto" w:fill="auto"/>
          </w:tcPr>
          <w:p w:rsidR="002C382E" w:rsidRPr="002C382E" w:rsidRDefault="002C382E" w:rsidP="002C382E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Упаковка, маркировка, транспортирование по ГОСТ 26460-85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2C382E" w:rsidRPr="002C382E" w:rsidRDefault="002C382E" w:rsidP="002C382E">
            <w:pPr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2C382E">
              <w:rPr>
                <w:rFonts w:ascii="Times New Roman" w:eastAsia="Calibri" w:hAnsi="Times New Roman" w:cs="Times New Roman"/>
                <w:sz w:val="24"/>
                <w:lang w:eastAsia="ru-RU"/>
              </w:rPr>
              <w:t>Соответствие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3. Общее количество поставляемого товара: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2D3E4A">
        <w:rPr>
          <w:rFonts w:ascii="Times New Roman" w:eastAsia="SimSun" w:hAnsi="Times New Roman" w:cs="Times New Roman"/>
          <w:sz w:val="24"/>
          <w:szCs w:val="24"/>
          <w:lang w:eastAsia="ru-RU"/>
        </w:rPr>
        <w:t>110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</w:t>
      </w:r>
      <w:r w:rsidR="002D3E4A">
        <w:rPr>
          <w:rFonts w:ascii="Times New Roman" w:eastAsia="SimSun" w:hAnsi="Times New Roman" w:cs="Times New Roman"/>
          <w:sz w:val="24"/>
          <w:szCs w:val="24"/>
          <w:lang w:eastAsia="ru-RU"/>
        </w:rPr>
        <w:t>сто десять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) тонн (Количество товара является планируемым и не порождает у Заказчика обязанности выборки Товара до максимального значения цены Договора, определяемого по итогам закупки).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4. Место поставляемого товара: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Краснодарский край, г. Сочи, Адлерский район, с. Казачий брод, ул. Форелевая, д. 45-А.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5. Срок поставки: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Начало срока поставки – с момента заключения Договора. Окончание срока поставки – 31 декабря 202</w:t>
      </w:r>
      <w:r w:rsidR="002D3E4A"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Поставка осуществляется партиями по заявке Заказчика в течение 2 (Двух) – 5 (Пяти) дней с момента подачи заявки.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6. Назначение товара и цели использования: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 оксигенации воды при производственном процессе рыборазведения.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7. Условия поставки товара: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Поставка партиями по заявке Заказчика, объем каждой партии может составлять от 6 до </w:t>
      </w:r>
      <w:r w:rsidR="002D3E4A">
        <w:rPr>
          <w:rFonts w:ascii="Times New Roman" w:eastAsia="SimSun" w:hAnsi="Times New Roman" w:cs="Times New Roman"/>
          <w:sz w:val="24"/>
          <w:szCs w:val="24"/>
          <w:lang w:eastAsia="ru-RU"/>
        </w:rPr>
        <w:t>16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тонн.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При поставке Товара Поставщик осуществляет заправку Товаром ёмкостей Заказчика. Представитель Поставщика, осуществляющий заправку, должен иметь соответствующую аттестацию в Федеральной службе по экологическому, технологическому и атомному надзору (Ростехнадзор).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Заправка должна осуществляться при сохраненной работоспособности системы оксигенации Заказчика.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8. Приемка: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Жидкий технический кислород принимают партиями. Партией считают любое количество однородного по своим показателям качества кислорода, оформленного одним документом о качестве. Каждая партия жидкого кислорода должна сопровождаться документом о качестве, содержащим следующие данные: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наименование предприятия-изготовителя и его товарный знак;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наименование и сорт продукта;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номер цистерны или номер партии криогенных сосудов;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дату изготовления;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массу жидкого кислорода;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результаты проведенных анализов или подтверждение о соответствии продукта требованиям стандарта;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- обозначение стандарта.</w:t>
      </w:r>
      <w:bookmarkStart w:id="0" w:name="_GoBack"/>
      <w:bookmarkEnd w:id="0"/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9. Требование безопасности: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Доставка Товара до места поставки осуществляется с учетом требований безопасности, в том числе установленных Федеральным законом от 21.07.1997 № 116-ФЗ «О промышленной безопасности опасных производственных объектов», ГОСТ 26460-85</w:t>
      </w:r>
      <w:r w:rsidRPr="002C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Продукты разделения воздуха. Газы. Криопродукты. Упаковка, маркировка, транспортирование и хранение».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10. Условия оплаты:</w:t>
      </w:r>
      <w:r w:rsidRPr="002C3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оплата поставленного товара производится в срок не более 1</w:t>
      </w:r>
      <w:r w:rsidR="00917DAE"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(Пятнадцати) дней с даты подписания заказчиком документа о приемке, предусмотренного договором.</w:t>
      </w:r>
    </w:p>
    <w:p w:rsidR="00EB228D" w:rsidRDefault="00EB228D" w:rsidP="002C382E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249" w:rsidRDefault="00A25249" w:rsidP="00B83742">
      <w:r>
        <w:separator/>
      </w:r>
    </w:p>
  </w:endnote>
  <w:endnote w:type="continuationSeparator" w:id="0">
    <w:p w:rsidR="00A25249" w:rsidRDefault="00A25249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249" w:rsidRDefault="00A25249" w:rsidP="00B83742">
      <w:r>
        <w:separator/>
      </w:r>
    </w:p>
  </w:footnote>
  <w:footnote w:type="continuationSeparator" w:id="0">
    <w:p w:rsidR="00A25249" w:rsidRDefault="00A25249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C382E"/>
    <w:rsid w:val="002D3E4A"/>
    <w:rsid w:val="002D5808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D66C4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97DC7"/>
    <w:rsid w:val="006A6894"/>
    <w:rsid w:val="006B05CF"/>
    <w:rsid w:val="006B300D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1704"/>
    <w:rsid w:val="008F3FF2"/>
    <w:rsid w:val="008F6991"/>
    <w:rsid w:val="00917DAE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25249"/>
    <w:rsid w:val="00A41E91"/>
    <w:rsid w:val="00A51E7C"/>
    <w:rsid w:val="00A56876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03FBA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679BF"/>
    <w:rsid w:val="00D75E44"/>
    <w:rsid w:val="00D773D1"/>
    <w:rsid w:val="00D845A2"/>
    <w:rsid w:val="00D929C5"/>
    <w:rsid w:val="00DA1169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1E966-6DF0-4E64-B3F7-D4893DEF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E936-1752-49FD-97A8-B61DBB7F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Закупки Алина</cp:lastModifiedBy>
  <cp:revision>38</cp:revision>
  <cp:lastPrinted>2024-03-27T13:47:00Z</cp:lastPrinted>
  <dcterms:created xsi:type="dcterms:W3CDTF">2019-12-09T12:52:00Z</dcterms:created>
  <dcterms:modified xsi:type="dcterms:W3CDTF">2024-03-27T13:51:00Z</dcterms:modified>
</cp:coreProperties>
</file>